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057B5200"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6D0744" w:rsidRPr="006D0744">
        <w:rPr>
          <w:rFonts w:ascii="Arial" w:hAnsi="Arial" w:cs="Arial"/>
          <w:b/>
          <w:sz w:val="22"/>
          <w:szCs w:val="22"/>
        </w:rPr>
        <w:t>March 24</w:t>
      </w:r>
      <w:r w:rsidR="0054723B" w:rsidRPr="006D0744">
        <w:rPr>
          <w:rFonts w:ascii="Arial" w:hAnsi="Arial" w:cs="Arial"/>
          <w:b/>
          <w:sz w:val="22"/>
          <w:szCs w:val="22"/>
        </w:rPr>
        <w:t>, 202</w:t>
      </w:r>
      <w:r w:rsidR="00A44E6B" w:rsidRPr="006D0744">
        <w:rPr>
          <w:rFonts w:ascii="Arial" w:hAnsi="Arial" w:cs="Arial"/>
          <w:b/>
          <w:sz w:val="22"/>
          <w:szCs w:val="22"/>
        </w:rPr>
        <w:t>2</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41C3715F" w:rsidR="003A31BE" w:rsidRPr="00CD77F7" w:rsidRDefault="003A31BE" w:rsidP="003A31BE">
      <w:pPr>
        <w:ind w:right="-90"/>
        <w:jc w:val="both"/>
        <w:rPr>
          <w:rFonts w:ascii="Arial" w:hAnsi="Arial" w:cs="Arial"/>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 Vice</w:t>
      </w:r>
      <w:r w:rsidR="006D0744" w:rsidRPr="00CD77F7">
        <w:rPr>
          <w:rFonts w:ascii="Arial" w:hAnsi="Arial" w:cs="Arial"/>
          <w:sz w:val="22"/>
          <w:szCs w:val="22"/>
        </w:rPr>
        <w:t>-Chair Gerry Dedenbach</w:t>
      </w:r>
      <w:r w:rsidR="00532C79" w:rsidRPr="00CD77F7">
        <w:rPr>
          <w:rFonts w:ascii="Arial" w:hAnsi="Arial" w:cs="Arial"/>
          <w:sz w:val="22"/>
          <w:szCs w:val="22"/>
        </w:rPr>
        <w:t xml:space="preserve"> called the meeting to order at </w:t>
      </w:r>
      <w:r w:rsidR="0054723B" w:rsidRPr="00CD77F7">
        <w:rPr>
          <w:rFonts w:ascii="Arial" w:hAnsi="Arial" w:cs="Arial"/>
          <w:sz w:val="22"/>
          <w:szCs w:val="22"/>
        </w:rPr>
        <w:t>4:0</w:t>
      </w:r>
      <w:r w:rsidR="00A8798D" w:rsidRPr="00CD77F7">
        <w:rPr>
          <w:rFonts w:ascii="Arial" w:hAnsi="Arial" w:cs="Arial"/>
          <w:sz w:val="22"/>
          <w:szCs w:val="22"/>
        </w:rPr>
        <w:t>1</w:t>
      </w:r>
      <w:r w:rsidR="0054723B" w:rsidRPr="00CD77F7">
        <w:rPr>
          <w:rFonts w:ascii="Arial" w:hAnsi="Arial" w:cs="Arial"/>
          <w:sz w:val="22"/>
          <w:szCs w:val="22"/>
        </w:rPr>
        <w:t xml:space="preserve"> p</w:t>
      </w:r>
      <w:r w:rsidR="00532C79" w:rsidRPr="00CD77F7">
        <w:rPr>
          <w:rFonts w:ascii="Arial" w:hAnsi="Arial" w:cs="Arial"/>
          <w:sz w:val="22"/>
          <w:szCs w:val="22"/>
        </w:rPr>
        <w:t>.m.</w:t>
      </w:r>
    </w:p>
    <w:p w14:paraId="222278EC" w14:textId="77777777" w:rsidR="003A31BE" w:rsidRPr="00CD77F7" w:rsidRDefault="003A31BE" w:rsidP="00A820EC">
      <w:pPr>
        <w:ind w:right="-90"/>
        <w:rPr>
          <w:rFonts w:ascii="Arial" w:hAnsi="Arial" w:cs="Arial"/>
          <w:sz w:val="18"/>
          <w:szCs w:val="18"/>
        </w:rPr>
      </w:pPr>
    </w:p>
    <w:p w14:paraId="1A089592" w14:textId="5C1A88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2A4A96" w:rsidRPr="00CD77F7">
        <w:rPr>
          <w:rFonts w:ascii="Arial" w:hAnsi="Arial" w:cs="Arial"/>
          <w:sz w:val="22"/>
          <w:szCs w:val="22"/>
        </w:rPr>
        <w:t>Mrs.</w:t>
      </w:r>
      <w:r w:rsidR="00A95889" w:rsidRPr="00CD77F7">
        <w:rPr>
          <w:rFonts w:ascii="Arial" w:hAnsi="Arial" w:cs="Arial"/>
          <w:sz w:val="22"/>
          <w:szCs w:val="22"/>
        </w:rPr>
        <w:t xml:space="preserve"> </w:t>
      </w:r>
      <w:r w:rsidR="002A4A96" w:rsidRPr="00CD77F7">
        <w:rPr>
          <w:rFonts w:ascii="Arial" w:hAnsi="Arial" w:cs="Arial"/>
          <w:sz w:val="22"/>
          <w:szCs w:val="22"/>
        </w:rPr>
        <w:t>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0422B6CF"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D0744" w:rsidRPr="00CD77F7">
        <w:rPr>
          <w:rFonts w:ascii="Arial" w:hAnsi="Arial" w:cs="Arial"/>
          <w:sz w:val="22"/>
          <w:szCs w:val="22"/>
        </w:rPr>
        <w:t xml:space="preserve"> Vice-</w:t>
      </w:r>
      <w:r w:rsidR="00B45139" w:rsidRPr="00CD77F7">
        <w:rPr>
          <w:rFonts w:ascii="Arial" w:hAnsi="Arial" w:cs="Arial"/>
          <w:sz w:val="22"/>
          <w:szCs w:val="22"/>
        </w:rPr>
        <w:t xml:space="preserve">Chair </w:t>
      </w:r>
      <w:r w:rsidR="006D0744" w:rsidRPr="00CD77F7">
        <w:rPr>
          <w:rFonts w:ascii="Arial" w:hAnsi="Arial" w:cs="Arial"/>
          <w:sz w:val="22"/>
          <w:szCs w:val="22"/>
        </w:rPr>
        <w:t>Dedenbach</w:t>
      </w:r>
      <w:r w:rsidRPr="00CD77F7">
        <w:rPr>
          <w:rFonts w:ascii="Arial" w:hAnsi="Arial" w:cs="Arial"/>
          <w:sz w:val="22"/>
          <w:szCs w:val="22"/>
        </w:rPr>
        <w:t xml:space="preserve"> led the Pledge of Allegiance.</w:t>
      </w:r>
    </w:p>
    <w:p w14:paraId="32B95812" w14:textId="77777777" w:rsidR="007438B4" w:rsidRPr="00CD77F7" w:rsidRDefault="007438B4" w:rsidP="00CF2EB9">
      <w:pPr>
        <w:ind w:right="-90"/>
        <w:rPr>
          <w:rFonts w:ascii="Arial" w:hAnsi="Arial" w:cs="Arial"/>
          <w:sz w:val="18"/>
          <w:szCs w:val="18"/>
        </w:rPr>
      </w:pPr>
    </w:p>
    <w:p w14:paraId="4977891D" w14:textId="46D9CAF3" w:rsidR="00D933DD" w:rsidRPr="001911D2" w:rsidRDefault="00D933DD" w:rsidP="00D933DD">
      <w:pPr>
        <w:jc w:val="both"/>
        <w:rPr>
          <w:rFonts w:ascii="Arial" w:hAnsi="Arial" w:cs="Arial"/>
          <w:bCs/>
          <w:szCs w:val="24"/>
        </w:rPr>
      </w:pPr>
      <w:r>
        <w:rPr>
          <w:rFonts w:ascii="Arial" w:hAnsi="Arial" w:cs="Arial"/>
          <w:b/>
          <w:sz w:val="22"/>
          <w:szCs w:val="22"/>
          <w:u w:val="single"/>
        </w:rPr>
        <w:t xml:space="preserve">Moment of Silence: </w:t>
      </w:r>
      <w:r w:rsidRPr="00D933DD">
        <w:rPr>
          <w:rFonts w:ascii="Arial" w:hAnsi="Arial" w:cs="Arial"/>
          <w:sz w:val="22"/>
          <w:szCs w:val="22"/>
        </w:rPr>
        <w:t xml:space="preserve"> Vice-Chair Dedenbach called for a Moment of Silence to remember </w:t>
      </w:r>
      <w:r>
        <w:rPr>
          <w:rFonts w:ascii="Arial" w:hAnsi="Arial" w:cs="Arial"/>
          <w:sz w:val="22"/>
          <w:szCs w:val="22"/>
        </w:rPr>
        <w:t>f</w:t>
      </w:r>
      <w:r w:rsidRPr="00D933DD">
        <w:rPr>
          <w:rFonts w:ascii="Arial" w:hAnsi="Arial" w:cs="Arial"/>
          <w:sz w:val="22"/>
          <w:szCs w:val="22"/>
        </w:rPr>
        <w:t xml:space="preserve">ormer GACRAA Board Member Barbara Sharpe </w:t>
      </w:r>
      <w:r>
        <w:rPr>
          <w:rFonts w:ascii="Arial" w:hAnsi="Arial" w:cs="Arial"/>
          <w:sz w:val="22"/>
          <w:szCs w:val="22"/>
        </w:rPr>
        <w:t xml:space="preserve">who </w:t>
      </w:r>
      <w:r w:rsidRPr="00D933DD">
        <w:rPr>
          <w:rFonts w:ascii="Arial" w:hAnsi="Arial" w:cs="Arial"/>
          <w:sz w:val="22"/>
          <w:szCs w:val="22"/>
        </w:rPr>
        <w:t xml:space="preserve">died on February 8, 2022.  </w:t>
      </w:r>
      <w:r>
        <w:rPr>
          <w:rFonts w:ascii="Arial" w:hAnsi="Arial" w:cs="Arial"/>
          <w:sz w:val="22"/>
          <w:szCs w:val="22"/>
        </w:rPr>
        <w:t>She was a</w:t>
      </w:r>
      <w:r w:rsidRPr="00D933DD">
        <w:rPr>
          <w:rFonts w:ascii="Arial" w:hAnsi="Arial" w:cs="Arial"/>
          <w:sz w:val="22"/>
          <w:szCs w:val="22"/>
        </w:rPr>
        <w:t>ppointed by the Gainesville City Commission</w:t>
      </w:r>
      <w:r w:rsidR="00F70AA1">
        <w:rPr>
          <w:rFonts w:ascii="Arial" w:hAnsi="Arial" w:cs="Arial"/>
          <w:sz w:val="22"/>
          <w:szCs w:val="22"/>
        </w:rPr>
        <w:t>.</w:t>
      </w:r>
      <w:r w:rsidRPr="00D933DD">
        <w:rPr>
          <w:rFonts w:ascii="Arial" w:hAnsi="Arial" w:cs="Arial"/>
          <w:sz w:val="22"/>
          <w:szCs w:val="22"/>
        </w:rPr>
        <w:t xml:space="preserve"> Mrs. Sharpe served from September 4, 2014 through July 31, 2017.</w:t>
      </w:r>
    </w:p>
    <w:p w14:paraId="3FDF0EEA" w14:textId="77777777" w:rsidR="00D933DD" w:rsidRDefault="00D933DD" w:rsidP="004C4D75">
      <w:pPr>
        <w:jc w:val="both"/>
        <w:rPr>
          <w:rFonts w:ascii="Arial" w:hAnsi="Arial" w:cs="Arial"/>
          <w:b/>
          <w:sz w:val="22"/>
          <w:szCs w:val="22"/>
          <w:u w:val="single"/>
        </w:rPr>
      </w:pPr>
    </w:p>
    <w:p w14:paraId="38722E47" w14:textId="79D6C8B7"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p>
    <w:p w14:paraId="773862E4" w14:textId="768CA9C6" w:rsidR="003E0E7A" w:rsidRPr="00CD77F7" w:rsidRDefault="004E5794" w:rsidP="005A04D0">
      <w:pPr>
        <w:jc w:val="both"/>
        <w:rPr>
          <w:rFonts w:ascii="Arial" w:hAnsi="Arial" w:cs="Arial"/>
          <w:sz w:val="22"/>
          <w:szCs w:val="22"/>
        </w:rPr>
      </w:pPr>
      <w:r w:rsidRPr="00CD77F7">
        <w:rPr>
          <w:rFonts w:ascii="Arial" w:hAnsi="Arial" w:cs="Arial"/>
          <w:sz w:val="22"/>
          <w:szCs w:val="22"/>
        </w:rPr>
        <w:t xml:space="preserve">Authority Members </w:t>
      </w:r>
      <w:r w:rsidR="005E22F1" w:rsidRPr="00CD77F7">
        <w:rPr>
          <w:rFonts w:ascii="Arial" w:hAnsi="Arial" w:cs="Arial"/>
          <w:sz w:val="22"/>
          <w:szCs w:val="22"/>
        </w:rPr>
        <w:t>Present:</w:t>
      </w:r>
      <w:r w:rsidR="00DD1106" w:rsidRPr="00CD77F7">
        <w:rPr>
          <w:rFonts w:ascii="Arial" w:hAnsi="Arial" w:cs="Arial"/>
          <w:sz w:val="22"/>
          <w:szCs w:val="22"/>
        </w:rPr>
        <w:t xml:space="preserve"> </w:t>
      </w:r>
      <w:r w:rsidR="002A4A96" w:rsidRPr="00CD77F7">
        <w:rPr>
          <w:rFonts w:ascii="Arial" w:hAnsi="Arial" w:cs="Arial"/>
          <w:sz w:val="22"/>
          <w:szCs w:val="22"/>
        </w:rPr>
        <w:t xml:space="preserve">Jean </w:t>
      </w:r>
      <w:r w:rsidR="006D0744" w:rsidRPr="00CD77F7">
        <w:rPr>
          <w:rFonts w:ascii="Arial" w:hAnsi="Arial" w:cs="Arial"/>
          <w:sz w:val="22"/>
          <w:szCs w:val="22"/>
        </w:rPr>
        <w:t xml:space="preserve">Calderwood, Craig Carter, </w:t>
      </w:r>
      <w:r w:rsidR="00E66451" w:rsidRPr="00CD77F7">
        <w:rPr>
          <w:rFonts w:ascii="Arial" w:hAnsi="Arial" w:cs="Arial"/>
          <w:sz w:val="22"/>
          <w:szCs w:val="22"/>
        </w:rPr>
        <w:t xml:space="preserve">Gerry </w:t>
      </w:r>
      <w:r w:rsidR="002A4A96" w:rsidRPr="00CD77F7">
        <w:rPr>
          <w:rFonts w:ascii="Arial" w:hAnsi="Arial" w:cs="Arial"/>
          <w:sz w:val="22"/>
          <w:szCs w:val="22"/>
        </w:rPr>
        <w:t>Dedenbach,</w:t>
      </w:r>
      <w:r w:rsidR="00A8798D" w:rsidRPr="00CD77F7">
        <w:rPr>
          <w:rFonts w:ascii="Arial" w:hAnsi="Arial" w:cs="Arial"/>
          <w:sz w:val="22"/>
          <w:szCs w:val="22"/>
        </w:rPr>
        <w:t xml:space="preserve"> </w:t>
      </w:r>
      <w:r w:rsidR="006D0744" w:rsidRPr="00CD77F7">
        <w:rPr>
          <w:rFonts w:ascii="Arial" w:hAnsi="Arial" w:cs="Arial"/>
          <w:sz w:val="22"/>
          <w:szCs w:val="22"/>
        </w:rPr>
        <w:t xml:space="preserve">Bob Page </w:t>
      </w:r>
      <w:r w:rsidR="00F52A8C" w:rsidRPr="00CD77F7">
        <w:rPr>
          <w:rFonts w:ascii="Arial" w:hAnsi="Arial" w:cs="Arial"/>
          <w:sz w:val="22"/>
          <w:szCs w:val="22"/>
        </w:rPr>
        <w:t>and Kinnon Thomas</w:t>
      </w:r>
      <w:r w:rsidR="00D873FD" w:rsidRPr="00CD77F7">
        <w:rPr>
          <w:rFonts w:ascii="Arial" w:hAnsi="Arial" w:cs="Arial"/>
          <w:sz w:val="22"/>
          <w:szCs w:val="22"/>
        </w:rPr>
        <w:t xml:space="preserve"> </w:t>
      </w:r>
      <w:r w:rsidR="00604096" w:rsidRPr="00CD77F7">
        <w:rPr>
          <w:rFonts w:ascii="Arial" w:hAnsi="Arial" w:cs="Arial"/>
          <w:sz w:val="22"/>
          <w:szCs w:val="22"/>
        </w:rPr>
        <w:t>were present</w:t>
      </w:r>
      <w:r w:rsidR="00BD5715" w:rsidRPr="00CD77F7">
        <w:rPr>
          <w:rFonts w:ascii="Arial" w:hAnsi="Arial" w:cs="Arial"/>
          <w:sz w:val="22"/>
          <w:szCs w:val="22"/>
        </w:rPr>
        <w:t>.</w:t>
      </w:r>
    </w:p>
    <w:p w14:paraId="60096EAE" w14:textId="276A098B" w:rsidR="000B5795" w:rsidRPr="00CD77F7" w:rsidRDefault="000B5795" w:rsidP="00CF2EB9">
      <w:pPr>
        <w:ind w:right="-90"/>
        <w:rPr>
          <w:rFonts w:ascii="Arial" w:hAnsi="Arial" w:cs="Arial"/>
          <w:sz w:val="18"/>
          <w:szCs w:val="18"/>
        </w:rPr>
      </w:pPr>
    </w:p>
    <w:p w14:paraId="6718C709" w14:textId="3D956FAC" w:rsidR="006F07C8" w:rsidRPr="00CD77F7" w:rsidRDefault="006D0744" w:rsidP="006F07C8">
      <w:pPr>
        <w:jc w:val="both"/>
        <w:rPr>
          <w:rFonts w:ascii="Arial" w:hAnsi="Arial" w:cs="Arial"/>
          <w:sz w:val="22"/>
          <w:szCs w:val="22"/>
        </w:rPr>
      </w:pPr>
      <w:r w:rsidRPr="00CD77F7">
        <w:rPr>
          <w:rFonts w:ascii="Arial" w:hAnsi="Arial" w:cs="Arial"/>
          <w:sz w:val="22"/>
          <w:szCs w:val="22"/>
        </w:rPr>
        <w:t xml:space="preserve">Grace Horvath and David Norton </w:t>
      </w:r>
      <w:r w:rsidR="006F07C8" w:rsidRPr="00CD77F7">
        <w:rPr>
          <w:rFonts w:ascii="Arial" w:hAnsi="Arial" w:cs="Arial"/>
          <w:sz w:val="22"/>
          <w:szCs w:val="22"/>
        </w:rPr>
        <w:t>w</w:t>
      </w:r>
      <w:r w:rsidRPr="00CD77F7">
        <w:rPr>
          <w:rFonts w:ascii="Arial" w:hAnsi="Arial" w:cs="Arial"/>
          <w:sz w:val="22"/>
          <w:szCs w:val="22"/>
        </w:rPr>
        <w:t>ere</w:t>
      </w:r>
      <w:r w:rsidR="006F07C8" w:rsidRPr="00CD77F7">
        <w:rPr>
          <w:rFonts w:ascii="Arial" w:hAnsi="Arial" w:cs="Arial"/>
          <w:sz w:val="22"/>
          <w:szCs w:val="22"/>
        </w:rPr>
        <w:t xml:space="preserve"> absent.</w:t>
      </w:r>
    </w:p>
    <w:p w14:paraId="23542443" w14:textId="6DFFE1EC" w:rsidR="00A8798D" w:rsidRPr="00CD77F7" w:rsidRDefault="00A8798D" w:rsidP="006F07C8">
      <w:pPr>
        <w:jc w:val="both"/>
        <w:rPr>
          <w:rFonts w:ascii="Arial" w:hAnsi="Arial" w:cs="Arial"/>
          <w:sz w:val="22"/>
          <w:szCs w:val="22"/>
        </w:rPr>
      </w:pPr>
    </w:p>
    <w:p w14:paraId="313889E9" w14:textId="34759E68" w:rsidR="008A0209" w:rsidRPr="00CD77F7"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A8798D" w:rsidRPr="00CD77F7">
        <w:rPr>
          <w:rFonts w:ascii="Arial" w:hAnsi="Arial" w:cs="Arial"/>
          <w:sz w:val="22"/>
          <w:szCs w:val="22"/>
        </w:rPr>
        <w:t>absent</w:t>
      </w:r>
      <w:r w:rsidR="00805FCF" w:rsidRPr="00CD77F7">
        <w:rPr>
          <w:rFonts w:ascii="Arial" w:hAnsi="Arial" w:cs="Arial"/>
          <w:sz w:val="22"/>
          <w:szCs w:val="22"/>
        </w:rPr>
        <w:t>.</w:t>
      </w:r>
      <w:r w:rsidR="007438B4" w:rsidRPr="00CD77F7">
        <w:rPr>
          <w:rFonts w:ascii="Arial" w:hAnsi="Arial" w:cs="Arial"/>
          <w:sz w:val="22"/>
          <w:szCs w:val="22"/>
        </w:rPr>
        <w:t xml:space="preserve"> </w:t>
      </w:r>
      <w:r w:rsidR="000D20B1" w:rsidRPr="00CD77F7">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2A4A96" w:rsidRPr="00CD77F7">
        <w:rPr>
          <w:rFonts w:ascii="Arial" w:hAnsi="Arial" w:cs="Arial"/>
          <w:sz w:val="22"/>
          <w:szCs w:val="22"/>
        </w:rPr>
        <w:t>present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r w:rsidR="00FF4F88" w:rsidRPr="00CD77F7">
        <w:rPr>
          <w:rFonts w:ascii="Arial" w:hAnsi="Arial" w:cs="Arial"/>
          <w:sz w:val="22"/>
          <w:szCs w:val="22"/>
        </w:rPr>
        <w:t xml:space="preserve"> </w:t>
      </w:r>
      <w:r w:rsidR="003443A4" w:rsidRPr="00CD77F7">
        <w:rPr>
          <w:rFonts w:ascii="Arial" w:hAnsi="Arial" w:cs="Arial"/>
          <w:sz w:val="22"/>
          <w:szCs w:val="22"/>
        </w:rPr>
        <w:t xml:space="preserve"> </w:t>
      </w:r>
      <w:r w:rsidR="00FF4F88" w:rsidRPr="00CD77F7">
        <w:rPr>
          <w:rFonts w:ascii="Arial" w:hAnsi="Arial" w:cs="Arial"/>
          <w:sz w:val="22"/>
          <w:szCs w:val="22"/>
        </w:rPr>
        <w:t xml:space="preserve"> </w:t>
      </w:r>
    </w:p>
    <w:p w14:paraId="141E0902" w14:textId="5F4C4055" w:rsidR="00E81B5E" w:rsidRPr="00CD77F7" w:rsidRDefault="00E81B5E" w:rsidP="001140BB">
      <w:pPr>
        <w:ind w:right="-90"/>
        <w:rPr>
          <w:rFonts w:ascii="Arial" w:hAnsi="Arial" w:cs="Arial"/>
          <w:sz w:val="18"/>
          <w:szCs w:val="18"/>
        </w:rPr>
      </w:pPr>
    </w:p>
    <w:p w14:paraId="27F491CF" w14:textId="488DAFA4" w:rsidR="0043486E" w:rsidRPr="00CD77F7" w:rsidRDefault="0043486E" w:rsidP="0043486E">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6D0744" w:rsidRPr="00CD77F7">
        <w:rPr>
          <w:rFonts w:ascii="Arial" w:hAnsi="Arial" w:cs="Arial"/>
          <w:sz w:val="22"/>
          <w:szCs w:val="22"/>
        </w:rPr>
        <w:t>.</w:t>
      </w:r>
      <w:r w:rsidR="00973732">
        <w:rPr>
          <w:rFonts w:ascii="Arial" w:hAnsi="Arial" w:cs="Arial"/>
          <w:sz w:val="22"/>
          <w:szCs w:val="22"/>
        </w:rPr>
        <w:t xml:space="preserve">                                                                                                                                                                                                                                                                                                                                                                                                                                    </w:t>
      </w:r>
    </w:p>
    <w:p w14:paraId="14FF223D" w14:textId="66D388C1" w:rsidR="006625E1" w:rsidRPr="00CD77F7" w:rsidRDefault="006625E1" w:rsidP="0043486E">
      <w:pPr>
        <w:jc w:val="both"/>
        <w:rPr>
          <w:rFonts w:ascii="Arial" w:hAnsi="Arial" w:cs="Arial"/>
          <w:sz w:val="22"/>
          <w:szCs w:val="22"/>
        </w:rPr>
      </w:pPr>
    </w:p>
    <w:p w14:paraId="60318949" w14:textId="5C61A789" w:rsidR="00F4402E" w:rsidRPr="00D933DD" w:rsidRDefault="00F4402E" w:rsidP="008E14B4">
      <w:pPr>
        <w:jc w:val="both"/>
        <w:rPr>
          <w:rFonts w:ascii="Arial" w:hAnsi="Arial" w:cs="Arial"/>
          <w:b/>
          <w:sz w:val="22"/>
          <w:szCs w:val="22"/>
          <w:u w:val="single"/>
        </w:rPr>
      </w:pPr>
      <w:r w:rsidRPr="00D933DD">
        <w:rPr>
          <w:rFonts w:ascii="Arial" w:hAnsi="Arial" w:cs="Arial"/>
          <w:b/>
          <w:sz w:val="22"/>
          <w:szCs w:val="22"/>
          <w:u w:val="single"/>
        </w:rPr>
        <w:t xml:space="preserve">Approval of Meeting Highlights </w:t>
      </w:r>
      <w:r w:rsidR="006D0744" w:rsidRPr="00D933DD">
        <w:rPr>
          <w:rFonts w:ascii="Arial" w:hAnsi="Arial" w:cs="Arial"/>
          <w:b/>
          <w:sz w:val="22"/>
          <w:szCs w:val="22"/>
          <w:u w:val="single"/>
        </w:rPr>
        <w:t>of February 22,</w:t>
      </w:r>
      <w:r w:rsidR="00A8798D" w:rsidRPr="00D933DD">
        <w:rPr>
          <w:rFonts w:ascii="Arial" w:hAnsi="Arial" w:cs="Arial"/>
          <w:b/>
          <w:sz w:val="22"/>
          <w:szCs w:val="22"/>
          <w:u w:val="single"/>
        </w:rPr>
        <w:t xml:space="preserve"> 2022</w:t>
      </w:r>
    </w:p>
    <w:p w14:paraId="69ADB56F" w14:textId="06F7C16E" w:rsidR="001B0F93" w:rsidRPr="00D933DD" w:rsidRDefault="000B5795" w:rsidP="008E14B4">
      <w:pPr>
        <w:jc w:val="both"/>
        <w:rPr>
          <w:rFonts w:ascii="Arial" w:hAnsi="Arial" w:cs="Arial"/>
          <w:b/>
          <w:bCs/>
          <w:i/>
          <w:sz w:val="22"/>
          <w:szCs w:val="22"/>
        </w:rPr>
      </w:pPr>
      <w:r w:rsidRPr="00D933DD">
        <w:rPr>
          <w:rFonts w:ascii="Arial" w:hAnsi="Arial" w:cs="Arial"/>
          <w:b/>
          <w:bCs/>
          <w:i/>
          <w:sz w:val="22"/>
          <w:szCs w:val="22"/>
        </w:rPr>
        <w:t>Mr.</w:t>
      </w:r>
      <w:r w:rsidR="00784F3D" w:rsidRPr="00D933DD">
        <w:rPr>
          <w:rFonts w:ascii="Arial" w:hAnsi="Arial" w:cs="Arial"/>
          <w:b/>
          <w:bCs/>
          <w:i/>
          <w:sz w:val="22"/>
          <w:szCs w:val="22"/>
        </w:rPr>
        <w:t xml:space="preserve"> </w:t>
      </w:r>
      <w:r w:rsidR="00D933DD" w:rsidRPr="00D933DD">
        <w:rPr>
          <w:rFonts w:ascii="Arial" w:hAnsi="Arial" w:cs="Arial"/>
          <w:b/>
          <w:bCs/>
          <w:i/>
          <w:sz w:val="22"/>
          <w:szCs w:val="22"/>
        </w:rPr>
        <w:t>Page m</w:t>
      </w:r>
      <w:r w:rsidR="00F4402E" w:rsidRPr="00D933DD">
        <w:rPr>
          <w:rFonts w:ascii="Arial" w:hAnsi="Arial" w:cs="Arial"/>
          <w:b/>
          <w:bCs/>
          <w:i/>
          <w:sz w:val="22"/>
          <w:szCs w:val="22"/>
        </w:rPr>
        <w:t>oved to approve the GACRAA meeting highlights of</w:t>
      </w:r>
      <w:r w:rsidR="002C440A" w:rsidRPr="00D933DD">
        <w:rPr>
          <w:rFonts w:ascii="Arial" w:hAnsi="Arial" w:cs="Arial"/>
          <w:b/>
          <w:bCs/>
          <w:i/>
          <w:sz w:val="22"/>
          <w:szCs w:val="22"/>
        </w:rPr>
        <w:t xml:space="preserve"> </w:t>
      </w:r>
      <w:r w:rsidR="006D0744" w:rsidRPr="00D933DD">
        <w:rPr>
          <w:rFonts w:ascii="Arial" w:hAnsi="Arial" w:cs="Arial"/>
          <w:b/>
          <w:bCs/>
          <w:i/>
          <w:sz w:val="22"/>
          <w:szCs w:val="22"/>
        </w:rPr>
        <w:t>February 22</w:t>
      </w:r>
      <w:r w:rsidR="00A8798D" w:rsidRPr="00D933DD">
        <w:rPr>
          <w:rFonts w:ascii="Arial" w:hAnsi="Arial" w:cs="Arial"/>
          <w:b/>
          <w:bCs/>
          <w:i/>
          <w:sz w:val="22"/>
          <w:szCs w:val="22"/>
        </w:rPr>
        <w:t>, 2022</w:t>
      </w:r>
      <w:r w:rsidR="00F4402E" w:rsidRPr="00D933DD">
        <w:rPr>
          <w:rFonts w:ascii="Arial" w:hAnsi="Arial" w:cs="Arial"/>
          <w:b/>
          <w:bCs/>
          <w:i/>
          <w:sz w:val="22"/>
          <w:szCs w:val="22"/>
        </w:rPr>
        <w:t xml:space="preserve">.  </w:t>
      </w:r>
      <w:r w:rsidR="00033480" w:rsidRPr="00D933DD">
        <w:rPr>
          <w:rFonts w:ascii="Arial" w:hAnsi="Arial" w:cs="Arial"/>
          <w:b/>
          <w:bCs/>
          <w:i/>
          <w:sz w:val="22"/>
          <w:szCs w:val="22"/>
        </w:rPr>
        <w:t>M</w:t>
      </w:r>
      <w:r w:rsidR="00D933DD" w:rsidRPr="00D933DD">
        <w:rPr>
          <w:rFonts w:ascii="Arial" w:hAnsi="Arial" w:cs="Arial"/>
          <w:b/>
          <w:bCs/>
          <w:i/>
          <w:sz w:val="22"/>
          <w:szCs w:val="22"/>
        </w:rPr>
        <w:t xml:space="preserve">r. Thomas </w:t>
      </w:r>
      <w:r w:rsidR="00F4402E" w:rsidRPr="00D933DD">
        <w:rPr>
          <w:rFonts w:ascii="Arial" w:hAnsi="Arial" w:cs="Arial"/>
          <w:b/>
          <w:bCs/>
          <w:i/>
          <w:sz w:val="22"/>
          <w:szCs w:val="22"/>
        </w:rPr>
        <w:t xml:space="preserve">seconded the motion.  </w:t>
      </w:r>
      <w:r w:rsidR="00790D42" w:rsidRPr="00D933DD">
        <w:rPr>
          <w:rFonts w:ascii="Arial" w:hAnsi="Arial" w:cs="Arial"/>
          <w:b/>
          <w:bCs/>
          <w:i/>
          <w:sz w:val="22"/>
          <w:szCs w:val="22"/>
        </w:rPr>
        <w:t>Motion passed.</w:t>
      </w:r>
    </w:p>
    <w:p w14:paraId="44689AE6" w14:textId="30D24F2E" w:rsidR="00495EA0" w:rsidRPr="00D933DD" w:rsidRDefault="00495EA0" w:rsidP="00F73098">
      <w:pPr>
        <w:ind w:right="-90"/>
        <w:rPr>
          <w:rFonts w:ascii="Arial" w:hAnsi="Arial" w:cs="Arial"/>
          <w:sz w:val="18"/>
          <w:szCs w:val="18"/>
        </w:rPr>
      </w:pPr>
    </w:p>
    <w:p w14:paraId="1C7CB206" w14:textId="252A5B66" w:rsidR="008E14B4" w:rsidRPr="00D933DD" w:rsidRDefault="008E14B4" w:rsidP="0051692F">
      <w:pPr>
        <w:jc w:val="both"/>
        <w:rPr>
          <w:rFonts w:ascii="Arial" w:hAnsi="Arial" w:cs="Arial"/>
          <w:sz w:val="22"/>
          <w:szCs w:val="22"/>
        </w:rPr>
      </w:pPr>
      <w:r w:rsidRPr="00D933DD">
        <w:rPr>
          <w:rFonts w:ascii="Arial" w:hAnsi="Arial" w:cs="Arial"/>
          <w:b/>
          <w:sz w:val="22"/>
          <w:szCs w:val="22"/>
          <w:u w:val="single"/>
        </w:rPr>
        <w:t>Citizens’ Input – Non-agenda Items:</w:t>
      </w:r>
      <w:r w:rsidRPr="00D933DD">
        <w:rPr>
          <w:rFonts w:ascii="Arial" w:hAnsi="Arial" w:cs="Arial"/>
          <w:sz w:val="22"/>
          <w:szCs w:val="22"/>
        </w:rPr>
        <w:t xml:space="preserve"> </w:t>
      </w:r>
      <w:r w:rsidR="00516DBE" w:rsidRPr="00D933DD">
        <w:rPr>
          <w:rFonts w:ascii="Arial" w:hAnsi="Arial" w:cs="Arial"/>
          <w:sz w:val="22"/>
          <w:szCs w:val="22"/>
        </w:rPr>
        <w:t xml:space="preserve"> </w:t>
      </w:r>
      <w:r w:rsidR="00EA701E" w:rsidRPr="00D933DD">
        <w:rPr>
          <w:rFonts w:ascii="Arial" w:hAnsi="Arial" w:cs="Arial"/>
          <w:sz w:val="22"/>
          <w:szCs w:val="22"/>
        </w:rPr>
        <w:t>None</w:t>
      </w:r>
      <w:r w:rsidR="00516DBE" w:rsidRPr="00D933DD">
        <w:rPr>
          <w:rFonts w:ascii="Arial" w:hAnsi="Arial" w:cs="Arial"/>
          <w:sz w:val="22"/>
          <w:szCs w:val="22"/>
        </w:rPr>
        <w:t xml:space="preserve"> </w:t>
      </w:r>
    </w:p>
    <w:p w14:paraId="742A5188" w14:textId="77777777" w:rsidR="0051692F" w:rsidRPr="00D933DD" w:rsidRDefault="0051692F" w:rsidP="00255005">
      <w:pPr>
        <w:ind w:right="-90"/>
        <w:rPr>
          <w:rFonts w:ascii="Arial" w:hAnsi="Arial" w:cs="Arial"/>
          <w:sz w:val="18"/>
          <w:szCs w:val="18"/>
        </w:rPr>
      </w:pPr>
    </w:p>
    <w:p w14:paraId="76C64AC5" w14:textId="1E5EBE0D" w:rsidR="000C41A4" w:rsidRPr="00D933DD" w:rsidRDefault="008E14B4" w:rsidP="00101DA6">
      <w:pPr>
        <w:jc w:val="both"/>
        <w:rPr>
          <w:rFonts w:ascii="Arial" w:hAnsi="Arial" w:cs="Arial"/>
          <w:bCs/>
          <w:sz w:val="22"/>
          <w:szCs w:val="22"/>
        </w:rPr>
      </w:pPr>
      <w:r w:rsidRPr="00D933DD">
        <w:rPr>
          <w:rFonts w:ascii="Arial" w:hAnsi="Arial" w:cs="Arial"/>
          <w:b/>
          <w:sz w:val="22"/>
          <w:szCs w:val="22"/>
          <w:u w:val="single"/>
        </w:rPr>
        <w:t>Airport Authority Input</w:t>
      </w:r>
      <w:r w:rsidR="001C1B1C" w:rsidRPr="00D933DD">
        <w:rPr>
          <w:rFonts w:ascii="Arial" w:hAnsi="Arial" w:cs="Arial"/>
          <w:b/>
          <w:sz w:val="22"/>
          <w:szCs w:val="22"/>
          <w:u w:val="single"/>
        </w:rPr>
        <w:t xml:space="preserve"> – Non-agenda Items</w:t>
      </w:r>
      <w:r w:rsidRPr="00D933DD">
        <w:rPr>
          <w:rFonts w:ascii="Arial" w:hAnsi="Arial" w:cs="Arial"/>
          <w:b/>
          <w:sz w:val="22"/>
          <w:szCs w:val="22"/>
          <w:u w:val="single"/>
        </w:rPr>
        <w:t>:</w:t>
      </w:r>
      <w:r w:rsidR="008F2885" w:rsidRPr="00D933DD">
        <w:rPr>
          <w:rFonts w:ascii="Arial" w:hAnsi="Arial" w:cs="Arial"/>
          <w:bCs/>
          <w:sz w:val="22"/>
          <w:szCs w:val="22"/>
        </w:rPr>
        <w:t xml:space="preserve"> </w:t>
      </w:r>
      <w:r w:rsidR="0094579F" w:rsidRPr="00D933DD">
        <w:rPr>
          <w:rFonts w:ascii="Arial" w:hAnsi="Arial" w:cs="Arial"/>
          <w:bCs/>
          <w:sz w:val="22"/>
          <w:szCs w:val="22"/>
        </w:rPr>
        <w:t xml:space="preserve"> None</w:t>
      </w:r>
    </w:p>
    <w:p w14:paraId="36DF8A95" w14:textId="77777777" w:rsidR="006942CA" w:rsidRPr="00D933DD" w:rsidRDefault="006942CA" w:rsidP="00CF2EB9">
      <w:pPr>
        <w:ind w:right="-90"/>
        <w:rPr>
          <w:rFonts w:ascii="Arial" w:hAnsi="Arial" w:cs="Arial"/>
          <w:sz w:val="18"/>
          <w:szCs w:val="18"/>
        </w:rPr>
      </w:pPr>
    </w:p>
    <w:p w14:paraId="25EBFF78" w14:textId="182EE655" w:rsidR="0024063A" w:rsidRPr="00D933DD" w:rsidRDefault="0024063A" w:rsidP="0024063A">
      <w:pPr>
        <w:jc w:val="both"/>
        <w:rPr>
          <w:rFonts w:ascii="Arial" w:hAnsi="Arial" w:cs="Arial"/>
          <w:b/>
          <w:sz w:val="22"/>
          <w:szCs w:val="22"/>
          <w:u w:val="single"/>
        </w:rPr>
      </w:pPr>
      <w:r w:rsidRPr="00D933DD">
        <w:rPr>
          <w:rFonts w:ascii="Arial" w:hAnsi="Arial" w:cs="Arial"/>
          <w:b/>
          <w:sz w:val="22"/>
          <w:szCs w:val="22"/>
          <w:u w:val="single"/>
        </w:rPr>
        <w:t>Adoption of Agenda</w:t>
      </w:r>
    </w:p>
    <w:p w14:paraId="7805D6CA" w14:textId="00FACB8D" w:rsidR="00F4402E" w:rsidRPr="00D933DD" w:rsidRDefault="00D96C28" w:rsidP="0024063A">
      <w:pPr>
        <w:jc w:val="both"/>
        <w:rPr>
          <w:rFonts w:ascii="Arial" w:hAnsi="Arial" w:cs="Arial"/>
          <w:b/>
          <w:i/>
          <w:iCs/>
          <w:sz w:val="22"/>
          <w:szCs w:val="22"/>
        </w:rPr>
      </w:pPr>
      <w:r w:rsidRPr="00D933DD">
        <w:rPr>
          <w:rFonts w:ascii="Arial" w:hAnsi="Arial" w:cs="Arial"/>
          <w:b/>
          <w:i/>
          <w:iCs/>
          <w:sz w:val="22"/>
          <w:szCs w:val="22"/>
        </w:rPr>
        <w:t>Mr.</w:t>
      </w:r>
      <w:r w:rsidR="00784F3D" w:rsidRPr="00D933DD">
        <w:rPr>
          <w:rFonts w:ascii="Arial" w:hAnsi="Arial" w:cs="Arial"/>
          <w:b/>
          <w:i/>
          <w:iCs/>
          <w:sz w:val="22"/>
          <w:szCs w:val="22"/>
        </w:rPr>
        <w:t xml:space="preserve"> </w:t>
      </w:r>
      <w:r w:rsidR="00D873FD" w:rsidRPr="00D933DD">
        <w:rPr>
          <w:rFonts w:ascii="Arial" w:hAnsi="Arial" w:cs="Arial"/>
          <w:b/>
          <w:i/>
          <w:iCs/>
          <w:sz w:val="22"/>
          <w:szCs w:val="22"/>
        </w:rPr>
        <w:t xml:space="preserve">Thomas </w:t>
      </w:r>
      <w:r w:rsidR="00B53F00" w:rsidRPr="00D933DD">
        <w:rPr>
          <w:rFonts w:ascii="Arial" w:hAnsi="Arial" w:cs="Arial"/>
          <w:b/>
          <w:i/>
          <w:iCs/>
          <w:sz w:val="22"/>
          <w:szCs w:val="22"/>
        </w:rPr>
        <w:t>moved</w:t>
      </w:r>
      <w:r w:rsidR="00F4402E" w:rsidRPr="00D933DD">
        <w:rPr>
          <w:rFonts w:ascii="Arial" w:hAnsi="Arial" w:cs="Arial"/>
          <w:b/>
          <w:i/>
          <w:iCs/>
          <w:sz w:val="22"/>
          <w:szCs w:val="22"/>
        </w:rPr>
        <w:t xml:space="preserve"> to approve adoption of the agenda.  </w:t>
      </w:r>
      <w:r w:rsidR="00D933DD" w:rsidRPr="00D933DD">
        <w:rPr>
          <w:rFonts w:ascii="Arial" w:hAnsi="Arial" w:cs="Arial"/>
          <w:b/>
          <w:i/>
          <w:iCs/>
          <w:sz w:val="22"/>
          <w:szCs w:val="22"/>
        </w:rPr>
        <w:t>Mr. Carter</w:t>
      </w:r>
      <w:r w:rsidR="00033480" w:rsidRPr="00D933DD">
        <w:rPr>
          <w:rFonts w:ascii="Arial" w:hAnsi="Arial" w:cs="Arial"/>
          <w:b/>
          <w:i/>
          <w:iCs/>
          <w:sz w:val="22"/>
          <w:szCs w:val="22"/>
        </w:rPr>
        <w:t xml:space="preserve"> </w:t>
      </w:r>
      <w:r w:rsidR="00F4402E" w:rsidRPr="00D933DD">
        <w:rPr>
          <w:rFonts w:ascii="Arial" w:hAnsi="Arial" w:cs="Arial"/>
          <w:b/>
          <w:i/>
          <w:iCs/>
          <w:sz w:val="22"/>
          <w:szCs w:val="22"/>
        </w:rPr>
        <w:t>seconded the motion.</w:t>
      </w:r>
      <w:r w:rsidR="0045769E" w:rsidRPr="00D933DD">
        <w:rPr>
          <w:rFonts w:ascii="Arial" w:hAnsi="Arial" w:cs="Arial"/>
          <w:b/>
          <w:i/>
          <w:iCs/>
          <w:sz w:val="22"/>
          <w:szCs w:val="22"/>
        </w:rPr>
        <w:t xml:space="preserve">  Motion passed.</w:t>
      </w:r>
    </w:p>
    <w:p w14:paraId="53644878" w14:textId="5DBBE40E" w:rsidR="007A6D98" w:rsidRPr="00A32758" w:rsidRDefault="007A6D98" w:rsidP="00255005">
      <w:pPr>
        <w:ind w:right="-90"/>
        <w:rPr>
          <w:rFonts w:ascii="Arial" w:hAnsi="Arial" w:cs="Arial"/>
          <w:sz w:val="18"/>
          <w:szCs w:val="18"/>
        </w:rPr>
      </w:pPr>
    </w:p>
    <w:p w14:paraId="7A4DE806" w14:textId="67E3D2F1" w:rsidR="00A8798D" w:rsidRPr="00A32758" w:rsidRDefault="00A8798D" w:rsidP="00233DDC">
      <w:pPr>
        <w:jc w:val="both"/>
        <w:rPr>
          <w:rFonts w:ascii="Arial" w:hAnsi="Arial" w:cs="Arial"/>
          <w:b/>
          <w:sz w:val="22"/>
          <w:szCs w:val="22"/>
          <w:u w:val="single"/>
        </w:rPr>
      </w:pPr>
      <w:r w:rsidRPr="00A32758">
        <w:rPr>
          <w:rFonts w:ascii="Arial" w:hAnsi="Arial" w:cs="Arial"/>
          <w:b/>
          <w:sz w:val="22"/>
          <w:szCs w:val="22"/>
          <w:u w:val="single"/>
        </w:rPr>
        <w:t>Consent Agenda</w:t>
      </w:r>
    </w:p>
    <w:p w14:paraId="108960FC" w14:textId="575E78B6" w:rsidR="00033480" w:rsidRPr="00A32758" w:rsidRDefault="00A32758" w:rsidP="00A32758">
      <w:pPr>
        <w:jc w:val="both"/>
        <w:rPr>
          <w:rFonts w:ascii="Arial" w:hAnsi="Arial" w:cs="Arial"/>
          <w:i/>
          <w:sz w:val="22"/>
          <w:szCs w:val="22"/>
          <w:u w:val="single"/>
        </w:rPr>
      </w:pPr>
      <w:r w:rsidRPr="00A32758">
        <w:rPr>
          <w:rFonts w:ascii="Arial" w:hAnsi="Arial" w:cs="Arial"/>
          <w:i/>
          <w:sz w:val="22"/>
          <w:szCs w:val="22"/>
          <w:u w:val="single"/>
        </w:rPr>
        <w:t>Federal Aviation Administration Lease No. 69435Z-21-L-00041 – FAA Air Traffic Control Tower Facility Site</w:t>
      </w:r>
    </w:p>
    <w:p w14:paraId="2A20650F" w14:textId="37D1AD71" w:rsidR="00033480" w:rsidRPr="0093136E" w:rsidRDefault="00033480" w:rsidP="00233DDC">
      <w:pPr>
        <w:jc w:val="both"/>
        <w:rPr>
          <w:rFonts w:ascii="Arial" w:hAnsi="Arial" w:cs="Arial"/>
          <w:b/>
          <w:color w:val="FF0000"/>
          <w:sz w:val="22"/>
          <w:szCs w:val="22"/>
          <w:u w:val="single"/>
        </w:rPr>
      </w:pPr>
    </w:p>
    <w:p w14:paraId="2340A889" w14:textId="4579E891" w:rsidR="00A8798D" w:rsidRPr="00A32758" w:rsidRDefault="00033480" w:rsidP="00233DDC">
      <w:pPr>
        <w:jc w:val="both"/>
        <w:rPr>
          <w:rFonts w:ascii="Arial" w:hAnsi="Arial" w:cs="Arial"/>
          <w:b/>
          <w:bCs/>
          <w:i/>
          <w:iCs/>
          <w:sz w:val="22"/>
          <w:szCs w:val="22"/>
        </w:rPr>
      </w:pPr>
      <w:r w:rsidRPr="00A32758">
        <w:rPr>
          <w:rFonts w:ascii="Arial" w:hAnsi="Arial" w:cs="Arial"/>
          <w:b/>
          <w:bCs/>
          <w:i/>
          <w:iCs/>
          <w:sz w:val="22"/>
          <w:szCs w:val="22"/>
        </w:rPr>
        <w:t>With the adoption of the Agenda, the Board approved a motion to</w:t>
      </w:r>
      <w:r w:rsidR="00A32758" w:rsidRPr="00A32758">
        <w:rPr>
          <w:rFonts w:ascii="Arial" w:hAnsi="Arial" w:cs="Arial"/>
          <w:b/>
          <w:bCs/>
          <w:i/>
          <w:iCs/>
          <w:sz w:val="22"/>
          <w:szCs w:val="22"/>
        </w:rPr>
        <w:t xml:space="preserve"> approve execution of Federal Aviation Administration Lease No. 69435Z-21-L-00041 for the existing FAA Air Traffic Control Tower Facility Site located at GNV.</w:t>
      </w:r>
    </w:p>
    <w:p w14:paraId="3F11F2B0" w14:textId="77777777" w:rsidR="00033480" w:rsidRPr="00DD44C6" w:rsidRDefault="00033480" w:rsidP="00233DDC">
      <w:pPr>
        <w:jc w:val="both"/>
        <w:rPr>
          <w:rFonts w:ascii="Arial" w:hAnsi="Arial" w:cs="Arial"/>
          <w:b/>
          <w:sz w:val="22"/>
          <w:szCs w:val="22"/>
          <w:u w:val="single"/>
        </w:rPr>
      </w:pPr>
    </w:p>
    <w:p w14:paraId="52130282" w14:textId="2D315527" w:rsidR="00472BEE" w:rsidRPr="00DD44C6" w:rsidRDefault="00472BEE" w:rsidP="00233DDC">
      <w:pPr>
        <w:jc w:val="both"/>
        <w:rPr>
          <w:rFonts w:ascii="Arial" w:hAnsi="Arial" w:cs="Arial"/>
          <w:b/>
          <w:sz w:val="22"/>
          <w:szCs w:val="22"/>
          <w:u w:val="single"/>
        </w:rPr>
      </w:pPr>
      <w:r w:rsidRPr="00DD44C6">
        <w:rPr>
          <w:rFonts w:ascii="Arial" w:hAnsi="Arial" w:cs="Arial"/>
          <w:b/>
          <w:sz w:val="22"/>
          <w:szCs w:val="22"/>
          <w:u w:val="single"/>
        </w:rPr>
        <w:t>Information Items</w:t>
      </w:r>
    </w:p>
    <w:p w14:paraId="589C970D" w14:textId="0A5BBE6B" w:rsidR="00DD44C6" w:rsidRPr="00DD44C6" w:rsidRDefault="00DD44C6" w:rsidP="00233DDC">
      <w:pPr>
        <w:jc w:val="both"/>
        <w:rPr>
          <w:rFonts w:ascii="Arial" w:hAnsi="Arial" w:cs="Arial"/>
          <w:b/>
          <w:sz w:val="22"/>
          <w:szCs w:val="22"/>
          <w:u w:val="single"/>
        </w:rPr>
      </w:pPr>
    </w:p>
    <w:p w14:paraId="7CA4C989" w14:textId="73F11AF6" w:rsidR="00DD44C6" w:rsidRPr="00DD44C6" w:rsidRDefault="00DD44C6" w:rsidP="00DD44C6">
      <w:pPr>
        <w:rPr>
          <w:rFonts w:ascii="Arial" w:hAnsi="Arial" w:cs="Arial"/>
          <w:i/>
          <w:sz w:val="22"/>
          <w:szCs w:val="22"/>
          <w:u w:val="single"/>
        </w:rPr>
      </w:pPr>
      <w:r w:rsidRPr="00DD44C6">
        <w:rPr>
          <w:rFonts w:ascii="Arial" w:hAnsi="Arial" w:cs="Arial"/>
          <w:i/>
          <w:sz w:val="22"/>
          <w:szCs w:val="22"/>
          <w:u w:val="single"/>
        </w:rPr>
        <w:t>Airport Parking Garage / Multi-Modal Facility</w:t>
      </w:r>
    </w:p>
    <w:p w14:paraId="03A438CC" w14:textId="1B7A940F" w:rsidR="00DD44C6" w:rsidRDefault="00DD44C6" w:rsidP="00CE37B7">
      <w:pPr>
        <w:jc w:val="both"/>
        <w:rPr>
          <w:rFonts w:ascii="Arial" w:hAnsi="Arial" w:cs="Arial"/>
          <w:iCs/>
          <w:sz w:val="22"/>
          <w:szCs w:val="22"/>
        </w:rPr>
      </w:pPr>
      <w:r>
        <w:rPr>
          <w:rFonts w:ascii="Arial" w:hAnsi="Arial" w:cs="Arial"/>
          <w:iCs/>
          <w:sz w:val="22"/>
          <w:szCs w:val="22"/>
        </w:rPr>
        <w:t>Mr. Penksa reported that the consultant continues to work on the design criteria package for bidding the project.</w:t>
      </w:r>
    </w:p>
    <w:p w14:paraId="488EC277" w14:textId="27C71FDB" w:rsidR="00DD44C6" w:rsidRDefault="00DD44C6" w:rsidP="00DD44C6">
      <w:pPr>
        <w:rPr>
          <w:rFonts w:ascii="Arial" w:hAnsi="Arial" w:cs="Arial"/>
          <w:iCs/>
          <w:sz w:val="22"/>
          <w:szCs w:val="22"/>
        </w:rPr>
      </w:pPr>
    </w:p>
    <w:p w14:paraId="1D1DD91F" w14:textId="5D4D1FD6" w:rsidR="00DD44C6" w:rsidRPr="00DD44C6" w:rsidRDefault="00DD44C6" w:rsidP="00DD44C6">
      <w:pPr>
        <w:rPr>
          <w:rFonts w:ascii="Arial" w:hAnsi="Arial" w:cs="Arial"/>
          <w:i/>
          <w:sz w:val="22"/>
          <w:szCs w:val="22"/>
          <w:u w:val="single"/>
        </w:rPr>
      </w:pPr>
      <w:r w:rsidRPr="00DD44C6">
        <w:rPr>
          <w:rFonts w:ascii="Arial" w:hAnsi="Arial" w:cs="Arial"/>
          <w:i/>
          <w:sz w:val="22"/>
          <w:szCs w:val="22"/>
          <w:u w:val="single"/>
        </w:rPr>
        <w:t>North Corporate Hangar Project</w:t>
      </w:r>
    </w:p>
    <w:p w14:paraId="02B0ECEA" w14:textId="6B54EF7A" w:rsidR="00DD44C6" w:rsidRDefault="00DD44C6" w:rsidP="00CE37B7">
      <w:pPr>
        <w:jc w:val="both"/>
        <w:rPr>
          <w:rFonts w:ascii="Arial" w:hAnsi="Arial" w:cs="Arial"/>
          <w:iCs/>
          <w:sz w:val="22"/>
          <w:szCs w:val="22"/>
        </w:rPr>
      </w:pPr>
      <w:r>
        <w:rPr>
          <w:rFonts w:ascii="Arial" w:hAnsi="Arial" w:cs="Arial"/>
          <w:iCs/>
          <w:sz w:val="22"/>
          <w:szCs w:val="22"/>
        </w:rPr>
        <w:t>Mr. Penksa reported that the consultant continues to work with staff and Ed and Nate Hangar, LLC on the design criteria package for bidding the project.</w:t>
      </w:r>
    </w:p>
    <w:p w14:paraId="72CB44D5" w14:textId="77777777" w:rsidR="00DD44C6" w:rsidRPr="00DD44C6" w:rsidRDefault="00DD44C6" w:rsidP="00DD44C6">
      <w:pPr>
        <w:rPr>
          <w:rFonts w:ascii="Arial" w:hAnsi="Arial" w:cs="Arial"/>
          <w:iCs/>
          <w:sz w:val="22"/>
          <w:szCs w:val="22"/>
        </w:rPr>
      </w:pPr>
    </w:p>
    <w:p w14:paraId="27BF87D4" w14:textId="618CA96E" w:rsidR="0026535A" w:rsidRPr="007F3BA1" w:rsidRDefault="0026535A" w:rsidP="00363D02">
      <w:pPr>
        <w:rPr>
          <w:rFonts w:ascii="Arial" w:hAnsi="Arial" w:cs="Arial"/>
          <w:i/>
          <w:sz w:val="22"/>
          <w:szCs w:val="22"/>
          <w:u w:val="single"/>
        </w:rPr>
      </w:pPr>
      <w:r w:rsidRPr="007F3BA1">
        <w:rPr>
          <w:rFonts w:ascii="Arial" w:hAnsi="Arial" w:cs="Arial"/>
          <w:i/>
          <w:sz w:val="22"/>
          <w:szCs w:val="22"/>
          <w:u w:val="single"/>
        </w:rPr>
        <w:lastRenderedPageBreak/>
        <w:t>Taxiway A Rehab and Reconfiguration, Taxiway E Extension/Connector</w:t>
      </w:r>
    </w:p>
    <w:p w14:paraId="07CBCA81" w14:textId="77777777" w:rsidR="00EB6BFA" w:rsidRPr="007F3BA1" w:rsidRDefault="0026535A" w:rsidP="00EB6BFA">
      <w:pPr>
        <w:jc w:val="both"/>
        <w:rPr>
          <w:rFonts w:ascii="Arial" w:hAnsi="Arial" w:cs="Arial"/>
          <w:sz w:val="22"/>
          <w:szCs w:val="22"/>
        </w:rPr>
      </w:pPr>
      <w:r w:rsidRPr="007F3BA1">
        <w:rPr>
          <w:rFonts w:ascii="Arial" w:hAnsi="Arial" w:cs="Arial"/>
          <w:sz w:val="22"/>
          <w:szCs w:val="22"/>
        </w:rPr>
        <w:t xml:space="preserve">Mr. Penksa reported that </w:t>
      </w:r>
      <w:r w:rsidR="000531C7">
        <w:rPr>
          <w:rFonts w:ascii="Arial" w:hAnsi="Arial" w:cs="Arial"/>
          <w:sz w:val="22"/>
          <w:szCs w:val="22"/>
        </w:rPr>
        <w:t xml:space="preserve">the consultant is working on safety and phasing plans with input from stakeholders such as the airlines and air traffic control in addition to staff.  He indicated that the bid will soon be advertised </w:t>
      </w:r>
      <w:r w:rsidR="00EB6BFA">
        <w:rPr>
          <w:rFonts w:ascii="Arial" w:hAnsi="Arial" w:cs="Arial"/>
          <w:sz w:val="22"/>
          <w:szCs w:val="22"/>
        </w:rPr>
        <w:t>with action anticipated by the Board at its May 26</w:t>
      </w:r>
      <w:r w:rsidR="00EB6BFA" w:rsidRPr="00EB6BFA">
        <w:rPr>
          <w:rFonts w:ascii="Arial" w:hAnsi="Arial" w:cs="Arial"/>
          <w:sz w:val="22"/>
          <w:szCs w:val="22"/>
          <w:vertAlign w:val="superscript"/>
        </w:rPr>
        <w:t>th</w:t>
      </w:r>
      <w:r w:rsidR="00EB6BFA">
        <w:rPr>
          <w:rFonts w:ascii="Arial" w:hAnsi="Arial" w:cs="Arial"/>
          <w:sz w:val="22"/>
          <w:szCs w:val="22"/>
        </w:rPr>
        <w:t xml:space="preserve"> meeting.</w:t>
      </w:r>
    </w:p>
    <w:p w14:paraId="30246791" w14:textId="77777777" w:rsidR="00EB6BFA" w:rsidRPr="00B45E97" w:rsidRDefault="00EB6BFA" w:rsidP="00EB6BFA">
      <w:pPr>
        <w:rPr>
          <w:rFonts w:ascii="Arial" w:hAnsi="Arial" w:cs="Arial"/>
          <w:i/>
          <w:color w:val="FF0000"/>
          <w:sz w:val="20"/>
          <w:u w:val="single"/>
        </w:rPr>
      </w:pPr>
    </w:p>
    <w:p w14:paraId="123F70C5" w14:textId="30A39694" w:rsidR="00D76453" w:rsidRPr="007F3BA1" w:rsidRDefault="00D76453" w:rsidP="005C6751">
      <w:pPr>
        <w:jc w:val="both"/>
        <w:rPr>
          <w:rFonts w:ascii="Arial" w:hAnsi="Arial" w:cs="Arial"/>
          <w:i/>
          <w:sz w:val="22"/>
          <w:szCs w:val="22"/>
          <w:u w:val="single"/>
        </w:rPr>
      </w:pPr>
      <w:r w:rsidRPr="007F3BA1">
        <w:rPr>
          <w:rFonts w:ascii="Arial" w:hAnsi="Arial" w:cs="Arial"/>
          <w:i/>
          <w:sz w:val="22"/>
          <w:szCs w:val="22"/>
          <w:u w:val="single"/>
        </w:rPr>
        <w:t>GA Apron Selective Strengthening and Rehabilitation Project</w:t>
      </w:r>
    </w:p>
    <w:p w14:paraId="1781252C" w14:textId="7693A261" w:rsidR="00EB6BFA" w:rsidRPr="007F3BA1" w:rsidRDefault="00946B63" w:rsidP="00EB6BFA">
      <w:pPr>
        <w:jc w:val="both"/>
        <w:rPr>
          <w:rFonts w:ascii="Arial" w:hAnsi="Arial" w:cs="Arial"/>
          <w:sz w:val="22"/>
          <w:szCs w:val="22"/>
        </w:rPr>
      </w:pPr>
      <w:r w:rsidRPr="007F3BA1">
        <w:rPr>
          <w:rFonts w:ascii="Arial" w:hAnsi="Arial" w:cs="Arial"/>
          <w:iCs/>
          <w:sz w:val="22"/>
          <w:szCs w:val="22"/>
        </w:rPr>
        <w:t xml:space="preserve">Mr. Penksa reported that </w:t>
      </w:r>
      <w:r w:rsidR="00EB6BFA">
        <w:rPr>
          <w:rFonts w:ascii="Arial" w:hAnsi="Arial" w:cs="Arial"/>
          <w:iCs/>
          <w:sz w:val="22"/>
          <w:szCs w:val="22"/>
        </w:rPr>
        <w:t xml:space="preserve">preliminary plans have been reviewed by staff and shared with University Air Center for comment.  He indicated that the final bid set is planned for advertisement in April </w:t>
      </w:r>
      <w:r w:rsidR="00EB6BFA">
        <w:rPr>
          <w:rFonts w:ascii="Arial" w:hAnsi="Arial" w:cs="Arial"/>
          <w:sz w:val="22"/>
          <w:szCs w:val="22"/>
        </w:rPr>
        <w:t>with action anticipated by the Board at its May 26</w:t>
      </w:r>
      <w:r w:rsidR="00EB6BFA" w:rsidRPr="00EB6BFA">
        <w:rPr>
          <w:rFonts w:ascii="Arial" w:hAnsi="Arial" w:cs="Arial"/>
          <w:sz w:val="22"/>
          <w:szCs w:val="22"/>
          <w:vertAlign w:val="superscript"/>
        </w:rPr>
        <w:t>th</w:t>
      </w:r>
      <w:r w:rsidR="00EB6BFA">
        <w:rPr>
          <w:rFonts w:ascii="Arial" w:hAnsi="Arial" w:cs="Arial"/>
          <w:sz w:val="22"/>
          <w:szCs w:val="22"/>
        </w:rPr>
        <w:t xml:space="preserve"> meeting.  Mr. Penksa noted that the bid will include several bid alternates to allow for rightsizing the project </w:t>
      </w:r>
      <w:r w:rsidR="00463743">
        <w:rPr>
          <w:rFonts w:ascii="Arial" w:hAnsi="Arial" w:cs="Arial"/>
          <w:sz w:val="22"/>
          <w:szCs w:val="22"/>
        </w:rPr>
        <w:t>to</w:t>
      </w:r>
      <w:r w:rsidR="00EB6BFA">
        <w:rPr>
          <w:rFonts w:ascii="Arial" w:hAnsi="Arial" w:cs="Arial"/>
          <w:sz w:val="22"/>
          <w:szCs w:val="22"/>
        </w:rPr>
        <w:t xml:space="preserve"> a FAA grant award.</w:t>
      </w:r>
    </w:p>
    <w:p w14:paraId="507BCB4C" w14:textId="6FCAB336" w:rsidR="00EB6BFA" w:rsidRPr="00B45E97" w:rsidRDefault="00EB6BFA" w:rsidP="00EB6BFA">
      <w:pPr>
        <w:rPr>
          <w:rFonts w:ascii="Arial" w:hAnsi="Arial" w:cs="Arial"/>
          <w:i/>
          <w:color w:val="FF0000"/>
          <w:sz w:val="20"/>
          <w:u w:val="single"/>
        </w:rPr>
      </w:pPr>
    </w:p>
    <w:p w14:paraId="4E4A233D" w14:textId="50A957E7" w:rsidR="00933F3E" w:rsidRPr="00933F3E" w:rsidRDefault="00933F3E" w:rsidP="00EB6BFA">
      <w:pPr>
        <w:rPr>
          <w:rFonts w:ascii="Arial" w:hAnsi="Arial" w:cs="Arial"/>
          <w:i/>
          <w:sz w:val="22"/>
          <w:szCs w:val="22"/>
          <w:u w:val="single"/>
        </w:rPr>
      </w:pPr>
      <w:r w:rsidRPr="00933F3E">
        <w:rPr>
          <w:rFonts w:ascii="Arial" w:hAnsi="Arial" w:cs="Arial"/>
          <w:i/>
          <w:sz w:val="22"/>
          <w:szCs w:val="22"/>
          <w:u w:val="single"/>
        </w:rPr>
        <w:t xml:space="preserve">Purchase by </w:t>
      </w:r>
      <w:proofErr w:type="spellStart"/>
      <w:r w:rsidRPr="00933F3E">
        <w:rPr>
          <w:rFonts w:ascii="Arial" w:hAnsi="Arial" w:cs="Arial"/>
          <w:i/>
          <w:sz w:val="22"/>
          <w:szCs w:val="22"/>
          <w:u w:val="single"/>
        </w:rPr>
        <w:t>SiVance</w:t>
      </w:r>
      <w:proofErr w:type="spellEnd"/>
      <w:r w:rsidRPr="00933F3E">
        <w:rPr>
          <w:rFonts w:ascii="Arial" w:hAnsi="Arial" w:cs="Arial"/>
          <w:i/>
          <w:sz w:val="22"/>
          <w:szCs w:val="22"/>
          <w:u w:val="single"/>
        </w:rPr>
        <w:t xml:space="preserve"> of Airport Property</w:t>
      </w:r>
    </w:p>
    <w:p w14:paraId="0B9E06C6" w14:textId="655F6183" w:rsidR="00933F3E" w:rsidRDefault="00933F3E" w:rsidP="00933F3E">
      <w:pPr>
        <w:jc w:val="both"/>
        <w:rPr>
          <w:rFonts w:ascii="Arial" w:hAnsi="Arial" w:cs="Arial"/>
          <w:iCs/>
          <w:sz w:val="22"/>
          <w:szCs w:val="22"/>
        </w:rPr>
      </w:pPr>
      <w:r w:rsidRPr="00933F3E">
        <w:rPr>
          <w:rFonts w:ascii="Arial" w:hAnsi="Arial" w:cs="Arial"/>
          <w:iCs/>
          <w:sz w:val="22"/>
          <w:szCs w:val="22"/>
        </w:rPr>
        <w:t>Mr. Penksa reported that a draft purchase agreement with the City of Gainesville has been prepared.</w:t>
      </w:r>
      <w:r>
        <w:rPr>
          <w:rFonts w:ascii="Arial" w:hAnsi="Arial" w:cs="Arial"/>
          <w:iCs/>
          <w:sz w:val="22"/>
          <w:szCs w:val="22"/>
        </w:rPr>
        <w:t xml:space="preserve">  He stated that staff has been working with FAA to remove the site from the Airport Property and to remove federal encumbrances from the land.  The documentation required by FAA has been provided and it is anticipated that the Gainesville City Commission will consider the sale at a meeting in April.</w:t>
      </w:r>
    </w:p>
    <w:p w14:paraId="172CBDD4" w14:textId="2A7B1C53" w:rsidR="00933F3E" w:rsidRPr="00B45E97" w:rsidRDefault="00933F3E" w:rsidP="00B45E97">
      <w:pPr>
        <w:rPr>
          <w:rFonts w:ascii="Arial" w:hAnsi="Arial" w:cs="Arial"/>
          <w:i/>
          <w:color w:val="FF0000"/>
          <w:sz w:val="20"/>
          <w:u w:val="single"/>
        </w:rPr>
      </w:pPr>
    </w:p>
    <w:p w14:paraId="4FFA595E" w14:textId="4B98213C" w:rsidR="00933F3E" w:rsidRPr="00937E7A" w:rsidRDefault="00937E7A" w:rsidP="00933F3E">
      <w:pPr>
        <w:jc w:val="both"/>
        <w:rPr>
          <w:rFonts w:ascii="Arial" w:hAnsi="Arial" w:cs="Arial"/>
          <w:i/>
          <w:sz w:val="22"/>
          <w:szCs w:val="22"/>
          <w:u w:val="single"/>
        </w:rPr>
      </w:pPr>
      <w:r w:rsidRPr="00937E7A">
        <w:rPr>
          <w:rFonts w:ascii="Arial" w:hAnsi="Arial" w:cs="Arial"/>
          <w:i/>
          <w:sz w:val="22"/>
          <w:szCs w:val="22"/>
          <w:u w:val="single"/>
        </w:rPr>
        <w:t>Inflation</w:t>
      </w:r>
      <w:r>
        <w:rPr>
          <w:rFonts w:ascii="Arial" w:hAnsi="Arial" w:cs="Arial"/>
          <w:i/>
          <w:sz w:val="22"/>
          <w:szCs w:val="22"/>
          <w:u w:val="single"/>
        </w:rPr>
        <w:t xml:space="preserve"> - COLA</w:t>
      </w:r>
    </w:p>
    <w:p w14:paraId="76412139" w14:textId="47DCBAEF" w:rsidR="00937E7A" w:rsidRDefault="00937E7A" w:rsidP="00933F3E">
      <w:pPr>
        <w:jc w:val="both"/>
        <w:rPr>
          <w:rFonts w:ascii="Arial" w:hAnsi="Arial" w:cs="Arial"/>
          <w:iCs/>
          <w:sz w:val="22"/>
          <w:szCs w:val="22"/>
        </w:rPr>
      </w:pPr>
      <w:r>
        <w:rPr>
          <w:rFonts w:ascii="Arial" w:hAnsi="Arial" w:cs="Arial"/>
          <w:iCs/>
          <w:sz w:val="22"/>
          <w:szCs w:val="22"/>
        </w:rPr>
        <w:t>Mr. Penksa reported that inflation is hurting employees and that staff has been exploring ways to ease the pain.  He suggested that a 1% to 1.5% COLA adjustment be considered; he indicated that a 1.5% COLA would add an expense of approximately $15,300.00 for everyone excluding the CEO in FY 2021-2022 and that another COLA adjustment could be considered in the FY2022-2023 Budget beginning October 1</w:t>
      </w:r>
      <w:r w:rsidR="00CC3EE7">
        <w:rPr>
          <w:rFonts w:ascii="Arial" w:hAnsi="Arial" w:cs="Arial"/>
          <w:iCs/>
          <w:sz w:val="22"/>
          <w:szCs w:val="22"/>
        </w:rPr>
        <w:t>, 2022</w:t>
      </w:r>
      <w:r>
        <w:rPr>
          <w:rFonts w:ascii="Arial" w:hAnsi="Arial" w:cs="Arial"/>
          <w:iCs/>
          <w:sz w:val="22"/>
          <w:szCs w:val="22"/>
        </w:rPr>
        <w:t>.</w:t>
      </w:r>
    </w:p>
    <w:p w14:paraId="78DBCDBF" w14:textId="2371190A" w:rsidR="00937E7A" w:rsidRPr="00B45E97" w:rsidRDefault="00937E7A" w:rsidP="00B45E97">
      <w:pPr>
        <w:rPr>
          <w:rFonts w:ascii="Arial" w:hAnsi="Arial" w:cs="Arial"/>
          <w:i/>
          <w:color w:val="FF0000"/>
          <w:sz w:val="20"/>
          <w:u w:val="single"/>
        </w:rPr>
      </w:pPr>
    </w:p>
    <w:p w14:paraId="44DA69D4" w14:textId="591EE143" w:rsidR="00937E7A" w:rsidRDefault="00937E7A" w:rsidP="00933F3E">
      <w:pPr>
        <w:jc w:val="both"/>
        <w:rPr>
          <w:rFonts w:ascii="Arial" w:hAnsi="Arial" w:cs="Arial"/>
          <w:b/>
          <w:bCs/>
          <w:i/>
          <w:sz w:val="22"/>
          <w:szCs w:val="22"/>
        </w:rPr>
      </w:pPr>
      <w:r w:rsidRPr="00163B4F">
        <w:rPr>
          <w:rFonts w:ascii="Arial" w:hAnsi="Arial" w:cs="Arial"/>
          <w:b/>
          <w:bCs/>
          <w:i/>
          <w:sz w:val="22"/>
          <w:szCs w:val="22"/>
        </w:rPr>
        <w:t xml:space="preserve">Mr. Thomas moved to authorize approval of a 1.5% </w:t>
      </w:r>
      <w:r w:rsidR="00163B4F" w:rsidRPr="00163B4F">
        <w:rPr>
          <w:rFonts w:ascii="Arial" w:hAnsi="Arial" w:cs="Arial"/>
          <w:b/>
          <w:bCs/>
          <w:i/>
          <w:sz w:val="22"/>
          <w:szCs w:val="22"/>
        </w:rPr>
        <w:t>COLA increase retroactive to October 1, 2021.  Mr. Page seconded the motion.  Motion passed.</w:t>
      </w:r>
    </w:p>
    <w:p w14:paraId="10B4AA66" w14:textId="7DF9C379" w:rsidR="00163B4F" w:rsidRPr="00B45E97" w:rsidRDefault="00163B4F" w:rsidP="00B45E97">
      <w:pPr>
        <w:rPr>
          <w:rFonts w:ascii="Arial" w:hAnsi="Arial" w:cs="Arial"/>
          <w:i/>
          <w:color w:val="FF0000"/>
          <w:sz w:val="20"/>
          <w:u w:val="single"/>
        </w:rPr>
      </w:pPr>
    </w:p>
    <w:p w14:paraId="4581980D" w14:textId="63561B72" w:rsidR="00CC3EE7" w:rsidRDefault="00163B4F" w:rsidP="00933F3E">
      <w:pPr>
        <w:jc w:val="both"/>
        <w:rPr>
          <w:rFonts w:ascii="Arial" w:hAnsi="Arial" w:cs="Arial"/>
          <w:iCs/>
          <w:sz w:val="22"/>
          <w:szCs w:val="22"/>
        </w:rPr>
      </w:pPr>
      <w:r>
        <w:rPr>
          <w:rFonts w:ascii="Arial" w:hAnsi="Arial" w:cs="Arial"/>
          <w:iCs/>
          <w:sz w:val="22"/>
          <w:szCs w:val="22"/>
        </w:rPr>
        <w:t xml:space="preserve">Mrs. Calderwood recommended that staff pursue an update </w:t>
      </w:r>
      <w:r w:rsidR="00CC3EE7">
        <w:rPr>
          <w:rFonts w:ascii="Arial" w:hAnsi="Arial" w:cs="Arial"/>
          <w:iCs/>
          <w:sz w:val="22"/>
          <w:szCs w:val="22"/>
        </w:rPr>
        <w:t>on the status regarding</w:t>
      </w:r>
      <w:r>
        <w:rPr>
          <w:rFonts w:ascii="Arial" w:hAnsi="Arial" w:cs="Arial"/>
          <w:iCs/>
          <w:sz w:val="22"/>
          <w:szCs w:val="22"/>
        </w:rPr>
        <w:t xml:space="preserve"> the Gum Root Swamp property </w:t>
      </w:r>
      <w:r w:rsidR="00CC3EE7">
        <w:rPr>
          <w:rFonts w:ascii="Arial" w:hAnsi="Arial" w:cs="Arial"/>
          <w:iCs/>
          <w:sz w:val="22"/>
          <w:szCs w:val="22"/>
        </w:rPr>
        <w:t>MOU</w:t>
      </w:r>
      <w:r w:rsidR="005B2568">
        <w:rPr>
          <w:rFonts w:ascii="Arial" w:hAnsi="Arial" w:cs="Arial"/>
          <w:iCs/>
          <w:sz w:val="22"/>
          <w:szCs w:val="22"/>
        </w:rPr>
        <w:t xml:space="preserve"> with the </w:t>
      </w:r>
      <w:r w:rsidR="00CC3EE7">
        <w:rPr>
          <w:rFonts w:ascii="Arial" w:hAnsi="Arial" w:cs="Arial"/>
          <w:iCs/>
          <w:sz w:val="22"/>
          <w:szCs w:val="22"/>
        </w:rPr>
        <w:t>City</w:t>
      </w:r>
      <w:r w:rsidR="005B2568">
        <w:rPr>
          <w:rFonts w:ascii="Arial" w:hAnsi="Arial" w:cs="Arial"/>
          <w:iCs/>
          <w:sz w:val="22"/>
          <w:szCs w:val="22"/>
        </w:rPr>
        <w:t xml:space="preserve"> of Gainesville.  Mr. Penksa indicated that the </w:t>
      </w:r>
      <w:proofErr w:type="gramStart"/>
      <w:r w:rsidR="005B2568">
        <w:rPr>
          <w:rFonts w:ascii="Arial" w:hAnsi="Arial" w:cs="Arial"/>
          <w:iCs/>
          <w:sz w:val="22"/>
          <w:szCs w:val="22"/>
        </w:rPr>
        <w:t>City</w:t>
      </w:r>
      <w:proofErr w:type="gramEnd"/>
      <w:r w:rsidR="005B2568">
        <w:rPr>
          <w:rFonts w:ascii="Arial" w:hAnsi="Arial" w:cs="Arial"/>
          <w:iCs/>
          <w:sz w:val="22"/>
          <w:szCs w:val="22"/>
        </w:rPr>
        <w:t xml:space="preserve"> has been very helpful in removing trees that could be obstructions to flight or to line of sight for ATCT personnel.</w:t>
      </w:r>
    </w:p>
    <w:p w14:paraId="7967DF4B" w14:textId="20EE3C41" w:rsidR="005B2568" w:rsidRPr="00B45E97" w:rsidRDefault="005B2568" w:rsidP="00B45E97">
      <w:pPr>
        <w:rPr>
          <w:rFonts w:ascii="Arial" w:hAnsi="Arial" w:cs="Arial"/>
          <w:i/>
          <w:color w:val="FF0000"/>
          <w:sz w:val="20"/>
          <w:u w:val="single"/>
        </w:rPr>
      </w:pPr>
    </w:p>
    <w:p w14:paraId="6E8A54C4" w14:textId="3C0851E1" w:rsidR="005B2568" w:rsidRPr="002F02E8" w:rsidRDefault="005B2568" w:rsidP="00933F3E">
      <w:pPr>
        <w:jc w:val="both"/>
        <w:rPr>
          <w:rFonts w:ascii="Arial" w:hAnsi="Arial" w:cs="Arial"/>
          <w:i/>
          <w:sz w:val="22"/>
          <w:szCs w:val="22"/>
          <w:u w:val="single"/>
        </w:rPr>
      </w:pPr>
      <w:r w:rsidRPr="002F02E8">
        <w:rPr>
          <w:rFonts w:ascii="Arial" w:hAnsi="Arial" w:cs="Arial"/>
          <w:i/>
          <w:sz w:val="22"/>
          <w:szCs w:val="22"/>
          <w:u w:val="single"/>
        </w:rPr>
        <w:t>Gulf Atlantic Airways, Inc Hangar</w:t>
      </w:r>
    </w:p>
    <w:p w14:paraId="263A0506" w14:textId="48009402" w:rsidR="005B2568" w:rsidRDefault="005B2568" w:rsidP="00933F3E">
      <w:pPr>
        <w:jc w:val="both"/>
        <w:rPr>
          <w:rFonts w:ascii="Arial" w:hAnsi="Arial" w:cs="Arial"/>
          <w:iCs/>
          <w:sz w:val="22"/>
          <w:szCs w:val="22"/>
        </w:rPr>
      </w:pPr>
      <w:r>
        <w:rPr>
          <w:rFonts w:ascii="Arial" w:hAnsi="Arial" w:cs="Arial"/>
          <w:iCs/>
          <w:sz w:val="22"/>
          <w:szCs w:val="22"/>
        </w:rPr>
        <w:t xml:space="preserve">Mr. Penksa reported that City staff is very close to providing the Gulf Atlantic Airways, </w:t>
      </w:r>
      <w:r w:rsidR="002F02E8">
        <w:rPr>
          <w:rFonts w:ascii="Arial" w:hAnsi="Arial" w:cs="Arial"/>
          <w:iCs/>
          <w:sz w:val="22"/>
          <w:szCs w:val="22"/>
        </w:rPr>
        <w:t>Inc., hangar</w:t>
      </w:r>
      <w:r>
        <w:rPr>
          <w:rFonts w:ascii="Arial" w:hAnsi="Arial" w:cs="Arial"/>
          <w:iCs/>
          <w:sz w:val="22"/>
          <w:szCs w:val="22"/>
        </w:rPr>
        <w:t xml:space="preserve"> site plan to the GACRAA for</w:t>
      </w:r>
      <w:r w:rsidR="002F02E8">
        <w:rPr>
          <w:rFonts w:ascii="Arial" w:hAnsi="Arial" w:cs="Arial"/>
          <w:iCs/>
          <w:sz w:val="22"/>
          <w:szCs w:val="22"/>
        </w:rPr>
        <w:t xml:space="preserve"> review and</w:t>
      </w:r>
      <w:r>
        <w:rPr>
          <w:rFonts w:ascii="Arial" w:hAnsi="Arial" w:cs="Arial"/>
          <w:iCs/>
          <w:sz w:val="22"/>
          <w:szCs w:val="22"/>
        </w:rPr>
        <w:t xml:space="preserve"> </w:t>
      </w:r>
      <w:r w:rsidR="002F02E8">
        <w:rPr>
          <w:rFonts w:ascii="Arial" w:hAnsi="Arial" w:cs="Arial"/>
          <w:iCs/>
          <w:sz w:val="22"/>
          <w:szCs w:val="22"/>
        </w:rPr>
        <w:t>approval.</w:t>
      </w:r>
      <w:r>
        <w:rPr>
          <w:rFonts w:ascii="Arial" w:hAnsi="Arial" w:cs="Arial"/>
          <w:iCs/>
          <w:sz w:val="22"/>
          <w:szCs w:val="22"/>
        </w:rPr>
        <w:t xml:space="preserve"> </w:t>
      </w:r>
    </w:p>
    <w:p w14:paraId="593AE5FE" w14:textId="4396363D" w:rsidR="002F02E8" w:rsidRPr="00B45E97" w:rsidRDefault="002F02E8" w:rsidP="00B45E97">
      <w:pPr>
        <w:rPr>
          <w:rFonts w:ascii="Arial" w:hAnsi="Arial" w:cs="Arial"/>
          <w:i/>
          <w:color w:val="FF0000"/>
          <w:sz w:val="20"/>
          <w:u w:val="single"/>
        </w:rPr>
      </w:pPr>
    </w:p>
    <w:p w14:paraId="74AB8A63" w14:textId="18E08439" w:rsidR="002F02E8" w:rsidRDefault="002F02E8" w:rsidP="00933F3E">
      <w:pPr>
        <w:jc w:val="both"/>
        <w:rPr>
          <w:rFonts w:ascii="Arial" w:hAnsi="Arial" w:cs="Arial"/>
          <w:i/>
          <w:sz w:val="22"/>
          <w:szCs w:val="22"/>
          <w:u w:val="single"/>
        </w:rPr>
      </w:pPr>
      <w:r w:rsidRPr="002F02E8">
        <w:rPr>
          <w:rFonts w:ascii="Arial" w:hAnsi="Arial" w:cs="Arial"/>
          <w:i/>
          <w:sz w:val="22"/>
          <w:szCs w:val="22"/>
          <w:u w:val="single"/>
        </w:rPr>
        <w:t>Gator Fly-in</w:t>
      </w:r>
    </w:p>
    <w:p w14:paraId="783D49A2" w14:textId="65D6769A" w:rsidR="002F02E8" w:rsidRPr="002F02E8" w:rsidRDefault="002F02E8" w:rsidP="00933F3E">
      <w:pPr>
        <w:jc w:val="both"/>
        <w:rPr>
          <w:rFonts w:ascii="Arial" w:hAnsi="Arial" w:cs="Arial"/>
          <w:iCs/>
          <w:sz w:val="22"/>
          <w:szCs w:val="22"/>
        </w:rPr>
      </w:pPr>
      <w:r>
        <w:rPr>
          <w:rFonts w:ascii="Arial" w:hAnsi="Arial" w:cs="Arial"/>
          <w:iCs/>
          <w:sz w:val="22"/>
          <w:szCs w:val="22"/>
        </w:rPr>
        <w:t>Mr. Penksa commended Airport and UAC staff for their work in presenting this year’s Gator Fly-in event which was held on March 19, 2022.</w:t>
      </w:r>
    </w:p>
    <w:p w14:paraId="4A557363" w14:textId="77777777" w:rsidR="00CC3EE7" w:rsidRPr="00B45E97" w:rsidRDefault="00CC3EE7" w:rsidP="00B45E97">
      <w:pPr>
        <w:rPr>
          <w:rFonts w:ascii="Arial" w:hAnsi="Arial" w:cs="Arial"/>
          <w:i/>
          <w:color w:val="FF0000"/>
          <w:sz w:val="20"/>
          <w:u w:val="single"/>
        </w:rPr>
      </w:pPr>
    </w:p>
    <w:p w14:paraId="34F7822C" w14:textId="065C07EC" w:rsidR="00472BEE" w:rsidRPr="007F3BA1" w:rsidRDefault="00BF46C2" w:rsidP="00472BEE">
      <w:pPr>
        <w:jc w:val="both"/>
        <w:rPr>
          <w:rFonts w:ascii="Arial" w:hAnsi="Arial" w:cs="Arial"/>
          <w:i/>
          <w:sz w:val="22"/>
          <w:szCs w:val="22"/>
          <w:u w:val="single"/>
        </w:rPr>
      </w:pPr>
      <w:r w:rsidRPr="007F3BA1">
        <w:rPr>
          <w:rFonts w:ascii="Arial" w:hAnsi="Arial" w:cs="Arial"/>
          <w:i/>
          <w:sz w:val="22"/>
          <w:szCs w:val="22"/>
          <w:u w:val="single"/>
        </w:rPr>
        <w:t>A</w:t>
      </w:r>
      <w:r w:rsidR="00472BEE" w:rsidRPr="007F3BA1">
        <w:rPr>
          <w:rFonts w:ascii="Arial" w:hAnsi="Arial" w:cs="Arial"/>
          <w:i/>
          <w:sz w:val="22"/>
          <w:szCs w:val="22"/>
          <w:u w:val="single"/>
        </w:rPr>
        <w:t>ir Traffic Volume Reports</w:t>
      </w:r>
    </w:p>
    <w:p w14:paraId="73D7A10E" w14:textId="02586538" w:rsidR="00914300" w:rsidRPr="0093136E" w:rsidRDefault="00472BEE" w:rsidP="005C6751">
      <w:pPr>
        <w:jc w:val="both"/>
        <w:rPr>
          <w:rFonts w:ascii="Arial" w:hAnsi="Arial" w:cs="Arial"/>
          <w:iCs/>
          <w:color w:val="FF0000"/>
          <w:sz w:val="22"/>
          <w:szCs w:val="22"/>
        </w:rPr>
      </w:pPr>
      <w:r w:rsidRPr="007F3BA1">
        <w:rPr>
          <w:rFonts w:ascii="Arial" w:hAnsi="Arial" w:cs="Arial"/>
          <w:iCs/>
          <w:sz w:val="22"/>
          <w:szCs w:val="22"/>
        </w:rPr>
        <w:t>Mr. Penksa reviewed the Air Traffic Volume Reports, Fuel Flowage and Load Factors for the month</w:t>
      </w:r>
      <w:r w:rsidR="006458FE" w:rsidRPr="007F3BA1">
        <w:rPr>
          <w:rFonts w:ascii="Arial" w:hAnsi="Arial" w:cs="Arial"/>
          <w:iCs/>
          <w:sz w:val="22"/>
          <w:szCs w:val="22"/>
        </w:rPr>
        <w:t xml:space="preserve"> o</w:t>
      </w:r>
      <w:r w:rsidR="008A52F3" w:rsidRPr="007F3BA1">
        <w:rPr>
          <w:rFonts w:ascii="Arial" w:hAnsi="Arial" w:cs="Arial"/>
          <w:iCs/>
          <w:sz w:val="22"/>
          <w:szCs w:val="22"/>
        </w:rPr>
        <w:t xml:space="preserve">f </w:t>
      </w:r>
      <w:r w:rsidR="007F3BA1" w:rsidRPr="007F3BA1">
        <w:rPr>
          <w:rFonts w:ascii="Arial" w:hAnsi="Arial" w:cs="Arial"/>
          <w:iCs/>
          <w:sz w:val="22"/>
          <w:szCs w:val="22"/>
        </w:rPr>
        <w:t>February</w:t>
      </w:r>
      <w:r w:rsidR="00BF46C2" w:rsidRPr="007F3BA1">
        <w:rPr>
          <w:rFonts w:ascii="Arial" w:hAnsi="Arial" w:cs="Arial"/>
          <w:iCs/>
          <w:sz w:val="22"/>
          <w:szCs w:val="22"/>
        </w:rPr>
        <w:t>, 2022</w:t>
      </w:r>
      <w:r w:rsidRPr="007F3BA1">
        <w:rPr>
          <w:rFonts w:ascii="Arial" w:hAnsi="Arial" w:cs="Arial"/>
          <w:iCs/>
          <w:sz w:val="22"/>
          <w:szCs w:val="22"/>
        </w:rPr>
        <w:t xml:space="preserve">.  </w:t>
      </w:r>
      <w:r w:rsidR="002F02E8">
        <w:rPr>
          <w:rFonts w:ascii="Arial" w:hAnsi="Arial" w:cs="Arial"/>
          <w:iCs/>
          <w:sz w:val="22"/>
          <w:szCs w:val="22"/>
        </w:rPr>
        <w:t xml:space="preserve">He noted that seat capacity has not recovered to pre-COVID levels, however load factors </w:t>
      </w:r>
      <w:r w:rsidR="00D560B2">
        <w:rPr>
          <w:rFonts w:ascii="Arial" w:hAnsi="Arial" w:cs="Arial"/>
          <w:iCs/>
          <w:sz w:val="22"/>
          <w:szCs w:val="22"/>
        </w:rPr>
        <w:t xml:space="preserve">have generally been good.  </w:t>
      </w:r>
    </w:p>
    <w:p w14:paraId="40D34B6D" w14:textId="548C6761" w:rsidR="007E42F0" w:rsidRPr="00B45E97" w:rsidRDefault="007E42F0" w:rsidP="00B45E97">
      <w:pPr>
        <w:rPr>
          <w:rFonts w:ascii="Arial" w:hAnsi="Arial" w:cs="Arial"/>
          <w:i/>
          <w:color w:val="FF0000"/>
          <w:sz w:val="20"/>
          <w:u w:val="single"/>
        </w:rPr>
      </w:pPr>
    </w:p>
    <w:p w14:paraId="0FDA43A3" w14:textId="20CE9371"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222D96B8" w14:textId="64D146F9" w:rsidR="00635FD0" w:rsidRDefault="004B1B9C" w:rsidP="00DF40F6">
      <w:pPr>
        <w:jc w:val="both"/>
        <w:rPr>
          <w:rFonts w:ascii="Arial" w:hAnsi="Arial" w:cs="Arial"/>
          <w:bCs/>
          <w:sz w:val="22"/>
          <w:szCs w:val="22"/>
        </w:rPr>
      </w:pPr>
      <w:r w:rsidRPr="0093136E">
        <w:rPr>
          <w:rFonts w:ascii="Arial" w:hAnsi="Arial" w:cs="Arial"/>
          <w:bCs/>
          <w:sz w:val="22"/>
          <w:szCs w:val="22"/>
        </w:rPr>
        <w:t>CFO Matthew Lyons provided the Finance Report for the</w:t>
      </w:r>
      <w:r w:rsidR="00D873FD" w:rsidRPr="0093136E">
        <w:rPr>
          <w:rFonts w:ascii="Arial" w:hAnsi="Arial" w:cs="Arial"/>
          <w:bCs/>
          <w:sz w:val="22"/>
          <w:szCs w:val="22"/>
        </w:rPr>
        <w:t xml:space="preserve"> month</w:t>
      </w:r>
      <w:r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February 28</w:t>
      </w:r>
      <w:r w:rsidR="008630E7" w:rsidRPr="0093136E">
        <w:rPr>
          <w:rFonts w:ascii="Arial" w:hAnsi="Arial" w:cs="Arial"/>
          <w:bCs/>
          <w:sz w:val="22"/>
          <w:szCs w:val="22"/>
        </w:rPr>
        <w:t>,</w:t>
      </w:r>
      <w:r w:rsidRPr="0093136E">
        <w:rPr>
          <w:rFonts w:ascii="Arial" w:hAnsi="Arial" w:cs="Arial"/>
          <w:bCs/>
          <w:sz w:val="22"/>
          <w:szCs w:val="22"/>
        </w:rPr>
        <w:t xml:space="preserve"> 202</w:t>
      </w:r>
      <w:r w:rsidR="006B4D97" w:rsidRPr="0093136E">
        <w:rPr>
          <w:rFonts w:ascii="Arial" w:hAnsi="Arial" w:cs="Arial"/>
          <w:bCs/>
          <w:sz w:val="22"/>
          <w:szCs w:val="22"/>
        </w:rPr>
        <w:t>2</w:t>
      </w:r>
      <w:r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p>
    <w:p w14:paraId="4B9CB4B2" w14:textId="4638ABD3" w:rsidR="0093136E" w:rsidRPr="00B45E97" w:rsidRDefault="0093136E" w:rsidP="00B45E97">
      <w:pPr>
        <w:rPr>
          <w:rFonts w:ascii="Arial" w:hAnsi="Arial" w:cs="Arial"/>
          <w:i/>
          <w:color w:val="FF0000"/>
          <w:sz w:val="20"/>
          <w:u w:val="single"/>
        </w:rPr>
      </w:pPr>
    </w:p>
    <w:tbl>
      <w:tblPr>
        <w:tblW w:w="0" w:type="auto"/>
        <w:jc w:val="center"/>
        <w:tblLayout w:type="fixed"/>
        <w:tblLook w:val="0000" w:firstRow="0" w:lastRow="0" w:firstColumn="0" w:lastColumn="0" w:noHBand="0" w:noVBand="0"/>
      </w:tblPr>
      <w:tblGrid>
        <w:gridCol w:w="4528"/>
        <w:gridCol w:w="1562"/>
        <w:gridCol w:w="1514"/>
        <w:gridCol w:w="1738"/>
      </w:tblGrid>
      <w:tr w:rsidR="006D0744" w14:paraId="029EE64F" w14:textId="77777777" w:rsidTr="006D0744">
        <w:trPr>
          <w:trHeight w:val="469"/>
          <w:jc w:val="center"/>
        </w:trPr>
        <w:tc>
          <w:tcPr>
            <w:tcW w:w="4528" w:type="dxa"/>
            <w:tcBorders>
              <w:top w:val="nil"/>
              <w:left w:val="nil"/>
              <w:bottom w:val="nil"/>
              <w:right w:val="nil"/>
            </w:tcBorders>
          </w:tcPr>
          <w:p w14:paraId="3CAA9F31" w14:textId="77777777" w:rsidR="006D0744" w:rsidRDefault="006D0744">
            <w:pPr>
              <w:overflowPunct/>
              <w:textAlignment w:val="auto"/>
              <w:rPr>
                <w:rFonts w:ascii="Arial" w:hAnsi="Arial" w:cs="Arial"/>
                <w:b/>
                <w:bCs/>
                <w:color w:val="000000"/>
                <w:sz w:val="18"/>
                <w:szCs w:val="18"/>
              </w:rPr>
            </w:pPr>
            <w:r>
              <w:rPr>
                <w:rFonts w:ascii="Arial" w:hAnsi="Arial" w:cs="Arial"/>
                <w:b/>
                <w:bCs/>
                <w:color w:val="000000"/>
                <w:sz w:val="18"/>
                <w:szCs w:val="18"/>
              </w:rPr>
              <w:t>Revenue</w:t>
            </w:r>
          </w:p>
        </w:tc>
        <w:tc>
          <w:tcPr>
            <w:tcW w:w="1562" w:type="dxa"/>
            <w:tcBorders>
              <w:top w:val="nil"/>
              <w:left w:val="nil"/>
              <w:bottom w:val="nil"/>
              <w:right w:val="nil"/>
            </w:tcBorders>
          </w:tcPr>
          <w:p w14:paraId="78A9F011" w14:textId="77777777" w:rsidR="006D0744" w:rsidRDefault="006D0744">
            <w:pPr>
              <w:overflowPunct/>
              <w:jc w:val="right"/>
              <w:textAlignment w:val="auto"/>
              <w:rPr>
                <w:rFonts w:ascii="Arial" w:hAnsi="Arial" w:cs="Arial"/>
                <w:b/>
                <w:bCs/>
                <w:color w:val="000000"/>
                <w:sz w:val="18"/>
                <w:szCs w:val="18"/>
              </w:rPr>
            </w:pPr>
            <w:r>
              <w:rPr>
                <w:rFonts w:ascii="Arial" w:hAnsi="Arial" w:cs="Arial"/>
                <w:b/>
                <w:bCs/>
                <w:color w:val="000000"/>
                <w:sz w:val="18"/>
                <w:szCs w:val="18"/>
              </w:rPr>
              <w:t>Feb 2022       Actuals</w:t>
            </w:r>
          </w:p>
        </w:tc>
        <w:tc>
          <w:tcPr>
            <w:tcW w:w="1514" w:type="dxa"/>
            <w:tcBorders>
              <w:top w:val="nil"/>
              <w:left w:val="nil"/>
              <w:bottom w:val="nil"/>
              <w:right w:val="nil"/>
            </w:tcBorders>
          </w:tcPr>
          <w:p w14:paraId="2A6BB124" w14:textId="77777777" w:rsidR="006D0744" w:rsidRDefault="006D0744">
            <w:pPr>
              <w:overflowPunct/>
              <w:jc w:val="right"/>
              <w:textAlignment w:val="auto"/>
              <w:rPr>
                <w:rFonts w:ascii="Arial" w:hAnsi="Arial" w:cs="Arial"/>
                <w:b/>
                <w:bCs/>
                <w:color w:val="000000"/>
                <w:sz w:val="18"/>
                <w:szCs w:val="18"/>
              </w:rPr>
            </w:pPr>
            <w:r>
              <w:rPr>
                <w:rFonts w:ascii="Arial" w:hAnsi="Arial" w:cs="Arial"/>
                <w:b/>
                <w:bCs/>
                <w:color w:val="000000"/>
                <w:sz w:val="18"/>
                <w:szCs w:val="18"/>
              </w:rPr>
              <w:t>Feb 2022            Budget</w:t>
            </w:r>
          </w:p>
        </w:tc>
        <w:tc>
          <w:tcPr>
            <w:tcW w:w="1738" w:type="dxa"/>
            <w:tcBorders>
              <w:top w:val="nil"/>
              <w:left w:val="nil"/>
              <w:bottom w:val="nil"/>
              <w:right w:val="nil"/>
            </w:tcBorders>
          </w:tcPr>
          <w:p w14:paraId="00777A63" w14:textId="77777777" w:rsidR="006D0744" w:rsidRDefault="006D0744">
            <w:pPr>
              <w:overflowPunct/>
              <w:jc w:val="right"/>
              <w:textAlignment w:val="auto"/>
              <w:rPr>
                <w:rFonts w:ascii="Arial" w:hAnsi="Arial" w:cs="Arial"/>
                <w:b/>
                <w:bCs/>
                <w:color w:val="000000"/>
                <w:sz w:val="18"/>
                <w:szCs w:val="18"/>
              </w:rPr>
            </w:pPr>
            <w:r>
              <w:rPr>
                <w:rFonts w:ascii="Arial" w:hAnsi="Arial" w:cs="Arial"/>
                <w:b/>
                <w:bCs/>
                <w:color w:val="000000"/>
                <w:sz w:val="18"/>
                <w:szCs w:val="18"/>
              </w:rPr>
              <w:t>Variance                    Over / (Under)</w:t>
            </w:r>
          </w:p>
        </w:tc>
      </w:tr>
      <w:tr w:rsidR="006D0744" w14:paraId="491F18BE" w14:textId="77777777" w:rsidTr="006D0744">
        <w:trPr>
          <w:trHeight w:val="234"/>
          <w:jc w:val="center"/>
        </w:trPr>
        <w:tc>
          <w:tcPr>
            <w:tcW w:w="4528" w:type="dxa"/>
            <w:tcBorders>
              <w:top w:val="nil"/>
              <w:left w:val="nil"/>
              <w:bottom w:val="nil"/>
              <w:right w:val="nil"/>
            </w:tcBorders>
          </w:tcPr>
          <w:p w14:paraId="24F61CF9" w14:textId="77777777" w:rsidR="006D0744" w:rsidRDefault="006D0744">
            <w:pPr>
              <w:overflowPunct/>
              <w:textAlignment w:val="auto"/>
              <w:rPr>
                <w:rFonts w:ascii="Arial" w:hAnsi="Arial" w:cs="Arial"/>
                <w:color w:val="000000"/>
                <w:sz w:val="18"/>
                <w:szCs w:val="18"/>
              </w:rPr>
            </w:pPr>
            <w:r>
              <w:rPr>
                <w:rFonts w:ascii="Arial" w:hAnsi="Arial" w:cs="Arial"/>
                <w:color w:val="000000"/>
                <w:sz w:val="18"/>
                <w:szCs w:val="18"/>
              </w:rPr>
              <w:t>Total Operating Revenue</w:t>
            </w:r>
          </w:p>
        </w:tc>
        <w:tc>
          <w:tcPr>
            <w:tcW w:w="1562" w:type="dxa"/>
            <w:tcBorders>
              <w:top w:val="nil"/>
              <w:left w:val="nil"/>
              <w:bottom w:val="nil"/>
              <w:right w:val="nil"/>
            </w:tcBorders>
          </w:tcPr>
          <w:p w14:paraId="10C24B3F"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 xml:space="preserve">$588,993.04 </w:t>
            </w:r>
          </w:p>
        </w:tc>
        <w:tc>
          <w:tcPr>
            <w:tcW w:w="1514" w:type="dxa"/>
            <w:tcBorders>
              <w:top w:val="nil"/>
              <w:left w:val="nil"/>
              <w:bottom w:val="nil"/>
              <w:right w:val="nil"/>
            </w:tcBorders>
          </w:tcPr>
          <w:p w14:paraId="08CD5F5C"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 xml:space="preserve">$526,955.27 </w:t>
            </w:r>
          </w:p>
        </w:tc>
        <w:tc>
          <w:tcPr>
            <w:tcW w:w="1738" w:type="dxa"/>
            <w:tcBorders>
              <w:top w:val="nil"/>
              <w:left w:val="nil"/>
              <w:bottom w:val="nil"/>
              <w:right w:val="nil"/>
            </w:tcBorders>
          </w:tcPr>
          <w:p w14:paraId="49CFEF60"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 xml:space="preserve">$62,037.77 </w:t>
            </w:r>
          </w:p>
        </w:tc>
      </w:tr>
      <w:tr w:rsidR="006D0744" w14:paraId="14DBF7F8" w14:textId="77777777" w:rsidTr="006D0744">
        <w:trPr>
          <w:trHeight w:val="118"/>
          <w:jc w:val="center"/>
        </w:trPr>
        <w:tc>
          <w:tcPr>
            <w:tcW w:w="4528" w:type="dxa"/>
            <w:tcBorders>
              <w:top w:val="nil"/>
              <w:left w:val="nil"/>
              <w:bottom w:val="nil"/>
              <w:right w:val="nil"/>
            </w:tcBorders>
          </w:tcPr>
          <w:p w14:paraId="49051188" w14:textId="77777777" w:rsidR="006D0744" w:rsidRDefault="006D0744">
            <w:pPr>
              <w:overflowPunct/>
              <w:jc w:val="right"/>
              <w:textAlignment w:val="auto"/>
              <w:rPr>
                <w:rFonts w:ascii="Arial" w:hAnsi="Arial" w:cs="Arial"/>
                <w:color w:val="000000"/>
                <w:sz w:val="18"/>
                <w:szCs w:val="18"/>
              </w:rPr>
            </w:pPr>
          </w:p>
        </w:tc>
        <w:tc>
          <w:tcPr>
            <w:tcW w:w="1562" w:type="dxa"/>
            <w:tcBorders>
              <w:top w:val="nil"/>
              <w:left w:val="nil"/>
              <w:bottom w:val="nil"/>
              <w:right w:val="nil"/>
            </w:tcBorders>
          </w:tcPr>
          <w:p w14:paraId="627E6672" w14:textId="77777777" w:rsidR="006D0744" w:rsidRDefault="006D0744">
            <w:pPr>
              <w:overflowPunct/>
              <w:jc w:val="right"/>
              <w:textAlignment w:val="auto"/>
              <w:rPr>
                <w:rFonts w:ascii="Arial" w:hAnsi="Arial" w:cs="Arial"/>
                <w:color w:val="000000"/>
                <w:sz w:val="18"/>
                <w:szCs w:val="18"/>
              </w:rPr>
            </w:pPr>
          </w:p>
        </w:tc>
        <w:tc>
          <w:tcPr>
            <w:tcW w:w="1514" w:type="dxa"/>
            <w:tcBorders>
              <w:top w:val="nil"/>
              <w:left w:val="nil"/>
              <w:bottom w:val="nil"/>
              <w:right w:val="nil"/>
            </w:tcBorders>
          </w:tcPr>
          <w:p w14:paraId="262D0DAA" w14:textId="77777777" w:rsidR="006D0744" w:rsidRDefault="006D0744">
            <w:pPr>
              <w:overflowPunct/>
              <w:jc w:val="right"/>
              <w:textAlignment w:val="auto"/>
              <w:rPr>
                <w:rFonts w:ascii="Arial" w:hAnsi="Arial" w:cs="Arial"/>
                <w:color w:val="000000"/>
                <w:sz w:val="18"/>
                <w:szCs w:val="18"/>
              </w:rPr>
            </w:pPr>
          </w:p>
        </w:tc>
        <w:tc>
          <w:tcPr>
            <w:tcW w:w="1738" w:type="dxa"/>
            <w:tcBorders>
              <w:top w:val="nil"/>
              <w:left w:val="nil"/>
              <w:bottom w:val="nil"/>
              <w:right w:val="nil"/>
            </w:tcBorders>
          </w:tcPr>
          <w:p w14:paraId="2971FBF7" w14:textId="77777777" w:rsidR="006D0744" w:rsidRDefault="006D0744">
            <w:pPr>
              <w:overflowPunct/>
              <w:jc w:val="right"/>
              <w:textAlignment w:val="auto"/>
              <w:rPr>
                <w:rFonts w:ascii="Arial" w:hAnsi="Arial" w:cs="Arial"/>
                <w:color w:val="000000"/>
                <w:sz w:val="18"/>
                <w:szCs w:val="18"/>
              </w:rPr>
            </w:pPr>
          </w:p>
        </w:tc>
      </w:tr>
      <w:tr w:rsidR="006D0744" w14:paraId="1DB3D0C5" w14:textId="77777777" w:rsidTr="006D0744">
        <w:trPr>
          <w:trHeight w:val="118"/>
          <w:jc w:val="center"/>
        </w:trPr>
        <w:tc>
          <w:tcPr>
            <w:tcW w:w="4528" w:type="dxa"/>
            <w:tcBorders>
              <w:top w:val="nil"/>
              <w:left w:val="nil"/>
              <w:bottom w:val="nil"/>
              <w:right w:val="nil"/>
            </w:tcBorders>
          </w:tcPr>
          <w:p w14:paraId="55C49246" w14:textId="77777777" w:rsidR="006D0744" w:rsidRDefault="006D0744">
            <w:pPr>
              <w:overflowPunct/>
              <w:jc w:val="right"/>
              <w:textAlignment w:val="auto"/>
              <w:rPr>
                <w:rFonts w:ascii="Arial" w:hAnsi="Arial" w:cs="Arial"/>
                <w:color w:val="000000"/>
                <w:sz w:val="18"/>
                <w:szCs w:val="18"/>
              </w:rPr>
            </w:pPr>
          </w:p>
        </w:tc>
        <w:tc>
          <w:tcPr>
            <w:tcW w:w="1562" w:type="dxa"/>
            <w:tcBorders>
              <w:top w:val="nil"/>
              <w:left w:val="nil"/>
              <w:bottom w:val="nil"/>
              <w:right w:val="nil"/>
            </w:tcBorders>
          </w:tcPr>
          <w:p w14:paraId="712C7592" w14:textId="77777777" w:rsidR="006D0744" w:rsidRDefault="006D0744">
            <w:pPr>
              <w:overflowPunct/>
              <w:jc w:val="right"/>
              <w:textAlignment w:val="auto"/>
              <w:rPr>
                <w:rFonts w:ascii="Arial" w:hAnsi="Arial" w:cs="Arial"/>
                <w:color w:val="000000"/>
                <w:sz w:val="18"/>
                <w:szCs w:val="18"/>
              </w:rPr>
            </w:pPr>
          </w:p>
        </w:tc>
        <w:tc>
          <w:tcPr>
            <w:tcW w:w="1514" w:type="dxa"/>
            <w:tcBorders>
              <w:top w:val="nil"/>
              <w:left w:val="nil"/>
              <w:bottom w:val="nil"/>
              <w:right w:val="nil"/>
            </w:tcBorders>
          </w:tcPr>
          <w:p w14:paraId="51A762B1" w14:textId="77777777" w:rsidR="006D0744" w:rsidRDefault="006D0744">
            <w:pPr>
              <w:overflowPunct/>
              <w:jc w:val="right"/>
              <w:textAlignment w:val="auto"/>
              <w:rPr>
                <w:rFonts w:ascii="Arial" w:hAnsi="Arial" w:cs="Arial"/>
                <w:color w:val="000000"/>
                <w:sz w:val="18"/>
                <w:szCs w:val="18"/>
              </w:rPr>
            </w:pPr>
          </w:p>
        </w:tc>
        <w:tc>
          <w:tcPr>
            <w:tcW w:w="1738" w:type="dxa"/>
            <w:tcBorders>
              <w:top w:val="nil"/>
              <w:left w:val="nil"/>
              <w:bottom w:val="nil"/>
              <w:right w:val="nil"/>
            </w:tcBorders>
          </w:tcPr>
          <w:p w14:paraId="1D81F57F" w14:textId="77777777" w:rsidR="006D0744" w:rsidRDefault="006D0744">
            <w:pPr>
              <w:overflowPunct/>
              <w:jc w:val="right"/>
              <w:textAlignment w:val="auto"/>
              <w:rPr>
                <w:rFonts w:ascii="Arial" w:hAnsi="Arial" w:cs="Arial"/>
                <w:color w:val="000000"/>
                <w:sz w:val="18"/>
                <w:szCs w:val="18"/>
              </w:rPr>
            </w:pPr>
          </w:p>
        </w:tc>
      </w:tr>
      <w:tr w:rsidR="006D0744" w14:paraId="7E6F2C2E" w14:textId="77777777" w:rsidTr="006D0744">
        <w:trPr>
          <w:trHeight w:val="469"/>
          <w:jc w:val="center"/>
        </w:trPr>
        <w:tc>
          <w:tcPr>
            <w:tcW w:w="4528" w:type="dxa"/>
            <w:tcBorders>
              <w:top w:val="nil"/>
              <w:left w:val="nil"/>
              <w:bottom w:val="nil"/>
              <w:right w:val="nil"/>
            </w:tcBorders>
          </w:tcPr>
          <w:p w14:paraId="165CE1EC" w14:textId="77777777" w:rsidR="006D0744" w:rsidRDefault="006D0744">
            <w:pPr>
              <w:overflowPunct/>
              <w:textAlignment w:val="auto"/>
              <w:rPr>
                <w:rFonts w:ascii="Arial" w:hAnsi="Arial" w:cs="Arial"/>
                <w:b/>
                <w:bCs/>
                <w:color w:val="000000"/>
                <w:sz w:val="18"/>
                <w:szCs w:val="18"/>
              </w:rPr>
            </w:pPr>
            <w:r>
              <w:rPr>
                <w:rFonts w:ascii="Arial" w:hAnsi="Arial" w:cs="Arial"/>
                <w:b/>
                <w:bCs/>
                <w:color w:val="000000"/>
                <w:sz w:val="18"/>
                <w:szCs w:val="18"/>
              </w:rPr>
              <w:t>Expenses</w:t>
            </w:r>
          </w:p>
        </w:tc>
        <w:tc>
          <w:tcPr>
            <w:tcW w:w="1562" w:type="dxa"/>
            <w:tcBorders>
              <w:top w:val="nil"/>
              <w:left w:val="nil"/>
              <w:bottom w:val="nil"/>
              <w:right w:val="nil"/>
            </w:tcBorders>
          </w:tcPr>
          <w:p w14:paraId="0453D1BC" w14:textId="77777777" w:rsidR="006D0744" w:rsidRDefault="006D0744">
            <w:pPr>
              <w:overflowPunct/>
              <w:jc w:val="right"/>
              <w:textAlignment w:val="auto"/>
              <w:rPr>
                <w:rFonts w:ascii="Arial" w:hAnsi="Arial" w:cs="Arial"/>
                <w:b/>
                <w:bCs/>
                <w:color w:val="000000"/>
                <w:sz w:val="18"/>
                <w:szCs w:val="18"/>
              </w:rPr>
            </w:pPr>
            <w:r>
              <w:rPr>
                <w:rFonts w:ascii="Arial" w:hAnsi="Arial" w:cs="Arial"/>
                <w:b/>
                <w:bCs/>
                <w:color w:val="000000"/>
                <w:sz w:val="18"/>
                <w:szCs w:val="18"/>
              </w:rPr>
              <w:t>Feb 2022            Actuals</w:t>
            </w:r>
          </w:p>
        </w:tc>
        <w:tc>
          <w:tcPr>
            <w:tcW w:w="1514" w:type="dxa"/>
            <w:tcBorders>
              <w:top w:val="nil"/>
              <w:left w:val="nil"/>
              <w:bottom w:val="nil"/>
              <w:right w:val="nil"/>
            </w:tcBorders>
          </w:tcPr>
          <w:p w14:paraId="1EA1D937" w14:textId="77777777" w:rsidR="006D0744" w:rsidRDefault="006D0744">
            <w:pPr>
              <w:overflowPunct/>
              <w:jc w:val="right"/>
              <w:textAlignment w:val="auto"/>
              <w:rPr>
                <w:rFonts w:ascii="Arial" w:hAnsi="Arial" w:cs="Arial"/>
                <w:b/>
                <w:bCs/>
                <w:color w:val="000000"/>
                <w:sz w:val="18"/>
                <w:szCs w:val="18"/>
              </w:rPr>
            </w:pPr>
            <w:r>
              <w:rPr>
                <w:rFonts w:ascii="Arial" w:hAnsi="Arial" w:cs="Arial"/>
                <w:b/>
                <w:bCs/>
                <w:color w:val="000000"/>
                <w:sz w:val="18"/>
                <w:szCs w:val="18"/>
              </w:rPr>
              <w:t>Feb 2022        Budget</w:t>
            </w:r>
          </w:p>
        </w:tc>
        <w:tc>
          <w:tcPr>
            <w:tcW w:w="1738" w:type="dxa"/>
            <w:tcBorders>
              <w:top w:val="nil"/>
              <w:left w:val="nil"/>
              <w:bottom w:val="nil"/>
              <w:right w:val="nil"/>
            </w:tcBorders>
          </w:tcPr>
          <w:p w14:paraId="4216C422" w14:textId="77777777" w:rsidR="006D0744" w:rsidRDefault="006D0744">
            <w:pPr>
              <w:overflowPunct/>
              <w:jc w:val="right"/>
              <w:textAlignment w:val="auto"/>
              <w:rPr>
                <w:rFonts w:ascii="Arial" w:hAnsi="Arial" w:cs="Arial"/>
                <w:b/>
                <w:bCs/>
                <w:color w:val="000000"/>
                <w:sz w:val="18"/>
                <w:szCs w:val="18"/>
              </w:rPr>
            </w:pPr>
            <w:r>
              <w:rPr>
                <w:rFonts w:ascii="Arial" w:hAnsi="Arial" w:cs="Arial"/>
                <w:b/>
                <w:bCs/>
                <w:color w:val="000000"/>
                <w:sz w:val="18"/>
                <w:szCs w:val="18"/>
              </w:rPr>
              <w:t>Over / (Under)</w:t>
            </w:r>
          </w:p>
        </w:tc>
      </w:tr>
      <w:tr w:rsidR="006D0744" w14:paraId="1729D55E" w14:textId="77777777" w:rsidTr="006D0744">
        <w:trPr>
          <w:trHeight w:val="234"/>
          <w:jc w:val="center"/>
        </w:trPr>
        <w:tc>
          <w:tcPr>
            <w:tcW w:w="4528" w:type="dxa"/>
            <w:tcBorders>
              <w:top w:val="nil"/>
              <w:left w:val="nil"/>
              <w:bottom w:val="nil"/>
              <w:right w:val="nil"/>
            </w:tcBorders>
          </w:tcPr>
          <w:p w14:paraId="09FEED21" w14:textId="77777777" w:rsidR="006D0744" w:rsidRDefault="006D0744">
            <w:pPr>
              <w:overflowPunct/>
              <w:textAlignment w:val="auto"/>
              <w:rPr>
                <w:rFonts w:ascii="Arial" w:hAnsi="Arial" w:cs="Arial"/>
                <w:color w:val="000000"/>
                <w:sz w:val="18"/>
                <w:szCs w:val="18"/>
              </w:rPr>
            </w:pPr>
            <w:r>
              <w:rPr>
                <w:rFonts w:ascii="Arial" w:hAnsi="Arial" w:cs="Arial"/>
                <w:color w:val="000000"/>
                <w:sz w:val="18"/>
                <w:szCs w:val="18"/>
              </w:rPr>
              <w:t>Total Expenses</w:t>
            </w:r>
          </w:p>
        </w:tc>
        <w:tc>
          <w:tcPr>
            <w:tcW w:w="1562" w:type="dxa"/>
            <w:tcBorders>
              <w:top w:val="nil"/>
              <w:left w:val="nil"/>
              <w:bottom w:val="nil"/>
              <w:right w:val="nil"/>
            </w:tcBorders>
          </w:tcPr>
          <w:p w14:paraId="13DBCDC1"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$433,805.89</w:t>
            </w:r>
          </w:p>
        </w:tc>
        <w:tc>
          <w:tcPr>
            <w:tcW w:w="1514" w:type="dxa"/>
            <w:tcBorders>
              <w:top w:val="nil"/>
              <w:left w:val="nil"/>
              <w:bottom w:val="nil"/>
              <w:right w:val="nil"/>
            </w:tcBorders>
          </w:tcPr>
          <w:p w14:paraId="72711284"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$438,961.66</w:t>
            </w:r>
          </w:p>
        </w:tc>
        <w:tc>
          <w:tcPr>
            <w:tcW w:w="1738" w:type="dxa"/>
            <w:tcBorders>
              <w:top w:val="nil"/>
              <w:left w:val="nil"/>
              <w:bottom w:val="nil"/>
              <w:right w:val="nil"/>
            </w:tcBorders>
          </w:tcPr>
          <w:p w14:paraId="76E05500"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($5,155.77)</w:t>
            </w:r>
          </w:p>
        </w:tc>
      </w:tr>
      <w:tr w:rsidR="006D0744" w14:paraId="28353DFD" w14:textId="77777777" w:rsidTr="006D0744">
        <w:trPr>
          <w:trHeight w:val="514"/>
          <w:jc w:val="center"/>
        </w:trPr>
        <w:tc>
          <w:tcPr>
            <w:tcW w:w="4528" w:type="dxa"/>
            <w:tcBorders>
              <w:top w:val="nil"/>
              <w:left w:val="nil"/>
              <w:bottom w:val="nil"/>
              <w:right w:val="nil"/>
            </w:tcBorders>
          </w:tcPr>
          <w:p w14:paraId="095254BB" w14:textId="77777777" w:rsidR="006D0744" w:rsidRDefault="006D0744">
            <w:pPr>
              <w:overflowPunct/>
              <w:textAlignment w:val="auto"/>
              <w:rPr>
                <w:rFonts w:ascii="Arial" w:hAnsi="Arial" w:cs="Arial"/>
                <w:b/>
                <w:bCs/>
                <w:color w:val="000000"/>
                <w:sz w:val="18"/>
                <w:szCs w:val="18"/>
              </w:rPr>
            </w:pPr>
            <w:r>
              <w:rPr>
                <w:rFonts w:ascii="Arial" w:hAnsi="Arial" w:cs="Arial"/>
                <w:b/>
                <w:bCs/>
                <w:color w:val="000000"/>
                <w:sz w:val="18"/>
                <w:szCs w:val="18"/>
              </w:rPr>
              <w:lastRenderedPageBreak/>
              <w:t>Income (Loss) Before Depreciation and Interest</w:t>
            </w:r>
          </w:p>
        </w:tc>
        <w:tc>
          <w:tcPr>
            <w:tcW w:w="1562" w:type="dxa"/>
            <w:tcBorders>
              <w:top w:val="nil"/>
              <w:left w:val="nil"/>
              <w:bottom w:val="nil"/>
              <w:right w:val="nil"/>
            </w:tcBorders>
          </w:tcPr>
          <w:p w14:paraId="36894BF2" w14:textId="77777777" w:rsidR="006D0744" w:rsidRDefault="006D0744">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$155,187.15 </w:t>
            </w:r>
          </w:p>
        </w:tc>
        <w:tc>
          <w:tcPr>
            <w:tcW w:w="1514" w:type="dxa"/>
            <w:tcBorders>
              <w:top w:val="nil"/>
              <w:left w:val="nil"/>
              <w:bottom w:val="nil"/>
              <w:right w:val="nil"/>
            </w:tcBorders>
          </w:tcPr>
          <w:p w14:paraId="4C335DBA" w14:textId="77777777" w:rsidR="006D0744" w:rsidRDefault="006D0744">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$87,993.61 </w:t>
            </w:r>
          </w:p>
        </w:tc>
        <w:tc>
          <w:tcPr>
            <w:tcW w:w="1738" w:type="dxa"/>
            <w:tcBorders>
              <w:top w:val="nil"/>
              <w:left w:val="nil"/>
              <w:bottom w:val="nil"/>
              <w:right w:val="nil"/>
            </w:tcBorders>
          </w:tcPr>
          <w:p w14:paraId="699F881A" w14:textId="77777777" w:rsidR="006D0744" w:rsidRDefault="006D0744">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$67,193.54 </w:t>
            </w:r>
          </w:p>
        </w:tc>
      </w:tr>
      <w:tr w:rsidR="006D0744" w14:paraId="0D12203E" w14:textId="77777777" w:rsidTr="006D0744">
        <w:trPr>
          <w:trHeight w:val="528"/>
          <w:jc w:val="center"/>
        </w:trPr>
        <w:tc>
          <w:tcPr>
            <w:tcW w:w="4528" w:type="dxa"/>
            <w:tcBorders>
              <w:top w:val="nil"/>
              <w:left w:val="nil"/>
              <w:bottom w:val="nil"/>
              <w:right w:val="nil"/>
            </w:tcBorders>
          </w:tcPr>
          <w:p w14:paraId="1D97E602" w14:textId="77777777" w:rsidR="006D0744" w:rsidRDefault="006D0744">
            <w:pPr>
              <w:overflowPunct/>
              <w:textAlignment w:val="auto"/>
              <w:rPr>
                <w:rFonts w:ascii="Arial" w:hAnsi="Arial" w:cs="Arial"/>
                <w:color w:val="000000"/>
                <w:sz w:val="18"/>
                <w:szCs w:val="18"/>
              </w:rPr>
            </w:pPr>
            <w:r>
              <w:rPr>
                <w:rFonts w:ascii="Arial" w:hAnsi="Arial" w:cs="Arial"/>
                <w:color w:val="000000"/>
                <w:sz w:val="18"/>
                <w:szCs w:val="18"/>
              </w:rPr>
              <w:t>Less: Interest Expense</w:t>
            </w:r>
          </w:p>
        </w:tc>
        <w:tc>
          <w:tcPr>
            <w:tcW w:w="1562" w:type="dxa"/>
            <w:tcBorders>
              <w:top w:val="nil"/>
              <w:left w:val="nil"/>
              <w:bottom w:val="nil"/>
              <w:right w:val="nil"/>
            </w:tcBorders>
          </w:tcPr>
          <w:p w14:paraId="675F9F0F" w14:textId="77777777" w:rsidR="006D0744" w:rsidRDefault="006D0744">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514" w:type="dxa"/>
            <w:tcBorders>
              <w:top w:val="nil"/>
              <w:left w:val="nil"/>
              <w:bottom w:val="nil"/>
              <w:right w:val="nil"/>
            </w:tcBorders>
          </w:tcPr>
          <w:p w14:paraId="5A65F576" w14:textId="77777777" w:rsidR="006D0744" w:rsidRDefault="006D0744">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$600.00</w:t>
            </w:r>
          </w:p>
        </w:tc>
        <w:tc>
          <w:tcPr>
            <w:tcW w:w="1738" w:type="dxa"/>
            <w:tcBorders>
              <w:top w:val="nil"/>
              <w:left w:val="nil"/>
              <w:bottom w:val="nil"/>
              <w:right w:val="nil"/>
            </w:tcBorders>
          </w:tcPr>
          <w:p w14:paraId="1486A91B" w14:textId="77777777" w:rsidR="006D0744" w:rsidRDefault="006D0744">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($600.00)</w:t>
            </w:r>
          </w:p>
        </w:tc>
      </w:tr>
      <w:tr w:rsidR="006D0744" w14:paraId="36D90BA4" w14:textId="77777777" w:rsidTr="006D0744">
        <w:trPr>
          <w:trHeight w:val="410"/>
          <w:jc w:val="center"/>
        </w:trPr>
        <w:tc>
          <w:tcPr>
            <w:tcW w:w="4528" w:type="dxa"/>
            <w:tcBorders>
              <w:top w:val="nil"/>
              <w:left w:val="nil"/>
              <w:bottom w:val="nil"/>
              <w:right w:val="nil"/>
            </w:tcBorders>
          </w:tcPr>
          <w:p w14:paraId="0B6B9D2E" w14:textId="77777777" w:rsidR="006D0744" w:rsidRDefault="006D0744">
            <w:pPr>
              <w:overflowPunct/>
              <w:textAlignment w:val="auto"/>
              <w:rPr>
                <w:rFonts w:ascii="Arial" w:hAnsi="Arial" w:cs="Arial"/>
                <w:b/>
                <w:bCs/>
                <w:color w:val="000000"/>
                <w:sz w:val="18"/>
                <w:szCs w:val="18"/>
              </w:rPr>
            </w:pPr>
            <w:r>
              <w:rPr>
                <w:rFonts w:ascii="Arial" w:hAnsi="Arial" w:cs="Arial"/>
                <w:b/>
                <w:bCs/>
                <w:color w:val="000000"/>
                <w:sz w:val="18"/>
                <w:szCs w:val="18"/>
              </w:rPr>
              <w:t>Income (Loss) Before Depreciation</w:t>
            </w:r>
          </w:p>
        </w:tc>
        <w:tc>
          <w:tcPr>
            <w:tcW w:w="1562" w:type="dxa"/>
            <w:tcBorders>
              <w:top w:val="nil"/>
              <w:left w:val="nil"/>
              <w:bottom w:val="nil"/>
              <w:right w:val="nil"/>
            </w:tcBorders>
          </w:tcPr>
          <w:p w14:paraId="3A799918" w14:textId="77777777" w:rsidR="006D0744" w:rsidRDefault="006D0744">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$155,187.15 </w:t>
            </w:r>
          </w:p>
        </w:tc>
        <w:tc>
          <w:tcPr>
            <w:tcW w:w="1514" w:type="dxa"/>
            <w:tcBorders>
              <w:top w:val="nil"/>
              <w:left w:val="nil"/>
              <w:bottom w:val="nil"/>
              <w:right w:val="nil"/>
            </w:tcBorders>
          </w:tcPr>
          <w:p w14:paraId="65F30E13" w14:textId="77777777" w:rsidR="006D0744" w:rsidRDefault="006D0744">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$87,393.61 </w:t>
            </w:r>
          </w:p>
        </w:tc>
        <w:tc>
          <w:tcPr>
            <w:tcW w:w="1738" w:type="dxa"/>
            <w:tcBorders>
              <w:top w:val="nil"/>
              <w:left w:val="nil"/>
              <w:bottom w:val="nil"/>
              <w:right w:val="nil"/>
            </w:tcBorders>
          </w:tcPr>
          <w:p w14:paraId="386FDF5F" w14:textId="77777777" w:rsidR="006D0744" w:rsidRDefault="006D0744">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$67,793.54 </w:t>
            </w:r>
          </w:p>
        </w:tc>
      </w:tr>
      <w:tr w:rsidR="006D0744" w14:paraId="6708B172" w14:textId="77777777" w:rsidTr="006D0744">
        <w:trPr>
          <w:trHeight w:val="234"/>
          <w:jc w:val="center"/>
        </w:trPr>
        <w:tc>
          <w:tcPr>
            <w:tcW w:w="4528" w:type="dxa"/>
            <w:tcBorders>
              <w:top w:val="nil"/>
              <w:left w:val="nil"/>
              <w:bottom w:val="nil"/>
              <w:right w:val="nil"/>
            </w:tcBorders>
          </w:tcPr>
          <w:p w14:paraId="3FA05B09" w14:textId="77777777" w:rsidR="006D0744" w:rsidRDefault="006D0744">
            <w:pPr>
              <w:overflowPunct/>
              <w:jc w:val="right"/>
              <w:textAlignment w:val="auto"/>
              <w:rPr>
                <w:rFonts w:ascii="Arial" w:hAnsi="Arial" w:cs="Arial"/>
                <w:b/>
                <w:bCs/>
                <w:color w:val="000000"/>
                <w:sz w:val="18"/>
                <w:szCs w:val="18"/>
              </w:rPr>
            </w:pPr>
          </w:p>
        </w:tc>
        <w:tc>
          <w:tcPr>
            <w:tcW w:w="1562" w:type="dxa"/>
            <w:tcBorders>
              <w:top w:val="nil"/>
              <w:left w:val="nil"/>
              <w:bottom w:val="nil"/>
              <w:right w:val="nil"/>
            </w:tcBorders>
          </w:tcPr>
          <w:p w14:paraId="05D1348D" w14:textId="77777777" w:rsidR="006D0744" w:rsidRDefault="006D0744">
            <w:pPr>
              <w:overflowPunct/>
              <w:jc w:val="right"/>
              <w:textAlignment w:val="auto"/>
              <w:rPr>
                <w:rFonts w:ascii="Arial" w:hAnsi="Arial" w:cs="Arial"/>
                <w:b/>
                <w:bCs/>
                <w:color w:val="000000"/>
                <w:sz w:val="18"/>
                <w:szCs w:val="18"/>
                <w:u w:val="double"/>
              </w:rPr>
            </w:pPr>
          </w:p>
        </w:tc>
        <w:tc>
          <w:tcPr>
            <w:tcW w:w="1514" w:type="dxa"/>
            <w:tcBorders>
              <w:top w:val="nil"/>
              <w:left w:val="nil"/>
              <w:bottom w:val="nil"/>
              <w:right w:val="nil"/>
            </w:tcBorders>
          </w:tcPr>
          <w:p w14:paraId="45D9B540" w14:textId="77777777" w:rsidR="006D0744" w:rsidRDefault="006D0744">
            <w:pPr>
              <w:overflowPunct/>
              <w:jc w:val="right"/>
              <w:textAlignment w:val="auto"/>
              <w:rPr>
                <w:rFonts w:ascii="Arial" w:hAnsi="Arial" w:cs="Arial"/>
                <w:b/>
                <w:bCs/>
                <w:color w:val="000000"/>
                <w:sz w:val="18"/>
                <w:szCs w:val="18"/>
                <w:u w:val="double"/>
              </w:rPr>
            </w:pPr>
          </w:p>
        </w:tc>
        <w:tc>
          <w:tcPr>
            <w:tcW w:w="1738" w:type="dxa"/>
            <w:tcBorders>
              <w:top w:val="nil"/>
              <w:left w:val="nil"/>
              <w:bottom w:val="nil"/>
              <w:right w:val="nil"/>
            </w:tcBorders>
          </w:tcPr>
          <w:p w14:paraId="4C0B42A6" w14:textId="77777777" w:rsidR="006D0744" w:rsidRDefault="006D0744">
            <w:pPr>
              <w:overflowPunct/>
              <w:jc w:val="right"/>
              <w:textAlignment w:val="auto"/>
              <w:rPr>
                <w:rFonts w:ascii="Arial" w:hAnsi="Arial" w:cs="Arial"/>
                <w:b/>
                <w:bCs/>
                <w:color w:val="000000"/>
                <w:sz w:val="18"/>
                <w:szCs w:val="18"/>
                <w:u w:val="double"/>
              </w:rPr>
            </w:pPr>
          </w:p>
        </w:tc>
      </w:tr>
      <w:tr w:rsidR="006D0744" w14:paraId="4C7A7EA0" w14:textId="77777777" w:rsidTr="006D0744">
        <w:trPr>
          <w:trHeight w:val="234"/>
          <w:jc w:val="center"/>
        </w:trPr>
        <w:tc>
          <w:tcPr>
            <w:tcW w:w="4528" w:type="dxa"/>
            <w:tcBorders>
              <w:top w:val="nil"/>
              <w:left w:val="nil"/>
              <w:bottom w:val="nil"/>
              <w:right w:val="nil"/>
            </w:tcBorders>
          </w:tcPr>
          <w:p w14:paraId="538C45C5" w14:textId="77777777" w:rsidR="006D0744" w:rsidRDefault="006D0744">
            <w:pPr>
              <w:overflowPunct/>
              <w:textAlignment w:val="auto"/>
              <w:rPr>
                <w:rFonts w:ascii="Arial" w:hAnsi="Arial" w:cs="Arial"/>
                <w:b/>
                <w:bCs/>
                <w:color w:val="000000"/>
                <w:sz w:val="18"/>
                <w:szCs w:val="18"/>
              </w:rPr>
            </w:pPr>
            <w:r>
              <w:rPr>
                <w:rFonts w:ascii="Arial" w:hAnsi="Arial" w:cs="Arial"/>
                <w:b/>
                <w:bCs/>
                <w:color w:val="000000"/>
                <w:sz w:val="18"/>
                <w:szCs w:val="18"/>
              </w:rPr>
              <w:t>ACRGP</w:t>
            </w:r>
            <w:proofErr w:type="gramStart"/>
            <w:r>
              <w:rPr>
                <w:rFonts w:ascii="Arial" w:hAnsi="Arial" w:cs="Arial"/>
                <w:b/>
                <w:bCs/>
                <w:color w:val="000000"/>
                <w:sz w:val="18"/>
                <w:szCs w:val="18"/>
              </w:rPr>
              <w:t>1  (</w:t>
            </w:r>
            <w:proofErr w:type="gramEnd"/>
            <w:r>
              <w:rPr>
                <w:rFonts w:ascii="Arial" w:hAnsi="Arial" w:cs="Arial"/>
                <w:b/>
                <w:bCs/>
                <w:color w:val="000000"/>
                <w:sz w:val="18"/>
                <w:szCs w:val="18"/>
              </w:rPr>
              <w:t>AIP 46)</w:t>
            </w:r>
          </w:p>
        </w:tc>
        <w:tc>
          <w:tcPr>
            <w:tcW w:w="1562" w:type="dxa"/>
            <w:tcBorders>
              <w:top w:val="nil"/>
              <w:left w:val="nil"/>
              <w:bottom w:val="nil"/>
              <w:right w:val="nil"/>
            </w:tcBorders>
          </w:tcPr>
          <w:p w14:paraId="475D6ADC"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514" w:type="dxa"/>
            <w:tcBorders>
              <w:top w:val="nil"/>
              <w:left w:val="nil"/>
              <w:bottom w:val="nil"/>
              <w:right w:val="nil"/>
            </w:tcBorders>
          </w:tcPr>
          <w:p w14:paraId="65D96105"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738" w:type="dxa"/>
            <w:tcBorders>
              <w:top w:val="nil"/>
              <w:left w:val="nil"/>
              <w:bottom w:val="nil"/>
              <w:right w:val="nil"/>
            </w:tcBorders>
          </w:tcPr>
          <w:p w14:paraId="5F6BFA9F"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 xml:space="preserve">$0.00 </w:t>
            </w:r>
          </w:p>
        </w:tc>
      </w:tr>
      <w:tr w:rsidR="006D0744" w14:paraId="47F6A8A9" w14:textId="77777777" w:rsidTr="006D0744">
        <w:trPr>
          <w:trHeight w:val="234"/>
          <w:jc w:val="center"/>
        </w:trPr>
        <w:tc>
          <w:tcPr>
            <w:tcW w:w="4528" w:type="dxa"/>
            <w:tcBorders>
              <w:top w:val="nil"/>
              <w:left w:val="nil"/>
              <w:bottom w:val="nil"/>
              <w:right w:val="nil"/>
            </w:tcBorders>
          </w:tcPr>
          <w:p w14:paraId="1258AA4D" w14:textId="77777777" w:rsidR="006D0744" w:rsidRDefault="006D0744">
            <w:pPr>
              <w:overflowPunct/>
              <w:textAlignment w:val="auto"/>
              <w:rPr>
                <w:rFonts w:ascii="Arial" w:hAnsi="Arial" w:cs="Arial"/>
                <w:b/>
                <w:bCs/>
                <w:color w:val="000000"/>
                <w:sz w:val="18"/>
                <w:szCs w:val="18"/>
              </w:rPr>
            </w:pPr>
            <w:r>
              <w:rPr>
                <w:rFonts w:ascii="Arial" w:hAnsi="Arial" w:cs="Arial"/>
                <w:b/>
                <w:bCs/>
                <w:color w:val="000000"/>
                <w:sz w:val="18"/>
                <w:szCs w:val="18"/>
              </w:rPr>
              <w:t>ACRGP</w:t>
            </w:r>
            <w:proofErr w:type="gramStart"/>
            <w:r>
              <w:rPr>
                <w:rFonts w:ascii="Arial" w:hAnsi="Arial" w:cs="Arial"/>
                <w:b/>
                <w:bCs/>
                <w:color w:val="000000"/>
                <w:sz w:val="18"/>
                <w:szCs w:val="18"/>
              </w:rPr>
              <w:t>2  (</w:t>
            </w:r>
            <w:proofErr w:type="gramEnd"/>
            <w:r>
              <w:rPr>
                <w:rFonts w:ascii="Arial" w:hAnsi="Arial" w:cs="Arial"/>
                <w:b/>
                <w:bCs/>
                <w:color w:val="000000"/>
                <w:sz w:val="18"/>
                <w:szCs w:val="18"/>
              </w:rPr>
              <w:t>AIP 49)</w:t>
            </w:r>
          </w:p>
        </w:tc>
        <w:tc>
          <w:tcPr>
            <w:tcW w:w="1562" w:type="dxa"/>
            <w:tcBorders>
              <w:top w:val="nil"/>
              <w:left w:val="nil"/>
              <w:bottom w:val="nil"/>
              <w:right w:val="nil"/>
            </w:tcBorders>
          </w:tcPr>
          <w:p w14:paraId="6E8A0E35"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514" w:type="dxa"/>
            <w:tcBorders>
              <w:top w:val="nil"/>
              <w:left w:val="nil"/>
              <w:bottom w:val="nil"/>
              <w:right w:val="nil"/>
            </w:tcBorders>
          </w:tcPr>
          <w:p w14:paraId="414FF6F9"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738" w:type="dxa"/>
            <w:tcBorders>
              <w:top w:val="nil"/>
              <w:left w:val="nil"/>
              <w:bottom w:val="nil"/>
              <w:right w:val="nil"/>
            </w:tcBorders>
          </w:tcPr>
          <w:p w14:paraId="33C281B4" w14:textId="77777777" w:rsidR="006D0744" w:rsidRDefault="006D0744">
            <w:pPr>
              <w:overflowPunct/>
              <w:jc w:val="right"/>
              <w:textAlignment w:val="auto"/>
              <w:rPr>
                <w:rFonts w:ascii="Arial" w:hAnsi="Arial" w:cs="Arial"/>
                <w:color w:val="000000"/>
                <w:sz w:val="18"/>
                <w:szCs w:val="18"/>
              </w:rPr>
            </w:pPr>
            <w:r>
              <w:rPr>
                <w:rFonts w:ascii="Arial" w:hAnsi="Arial" w:cs="Arial"/>
                <w:color w:val="000000"/>
                <w:sz w:val="18"/>
                <w:szCs w:val="18"/>
              </w:rPr>
              <w:t xml:space="preserve">$0.00 </w:t>
            </w:r>
          </w:p>
        </w:tc>
      </w:tr>
      <w:tr w:rsidR="006D0744" w14:paraId="58EA0A13" w14:textId="77777777" w:rsidTr="006D0744">
        <w:trPr>
          <w:trHeight w:val="337"/>
          <w:jc w:val="center"/>
        </w:trPr>
        <w:tc>
          <w:tcPr>
            <w:tcW w:w="4528" w:type="dxa"/>
            <w:tcBorders>
              <w:top w:val="nil"/>
              <w:left w:val="nil"/>
              <w:bottom w:val="nil"/>
              <w:right w:val="nil"/>
            </w:tcBorders>
          </w:tcPr>
          <w:p w14:paraId="5CB1462A" w14:textId="77777777" w:rsidR="006D0744" w:rsidRDefault="006D0744">
            <w:pPr>
              <w:overflowPunct/>
              <w:textAlignment w:val="auto"/>
              <w:rPr>
                <w:rFonts w:ascii="Arial" w:hAnsi="Arial" w:cs="Arial"/>
                <w:b/>
                <w:bCs/>
                <w:color w:val="000000"/>
                <w:sz w:val="18"/>
                <w:szCs w:val="18"/>
              </w:rPr>
            </w:pPr>
            <w:r>
              <w:rPr>
                <w:rFonts w:ascii="Arial" w:hAnsi="Arial" w:cs="Arial"/>
                <w:b/>
                <w:bCs/>
                <w:color w:val="000000"/>
                <w:sz w:val="18"/>
                <w:szCs w:val="18"/>
              </w:rPr>
              <w:t>CARES Act Revenue</w:t>
            </w:r>
          </w:p>
        </w:tc>
        <w:tc>
          <w:tcPr>
            <w:tcW w:w="1562" w:type="dxa"/>
            <w:tcBorders>
              <w:top w:val="nil"/>
              <w:left w:val="nil"/>
              <w:bottom w:val="nil"/>
              <w:right w:val="nil"/>
            </w:tcBorders>
          </w:tcPr>
          <w:p w14:paraId="17DDB33E" w14:textId="77777777" w:rsidR="006D0744" w:rsidRDefault="006D0744">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514" w:type="dxa"/>
            <w:tcBorders>
              <w:top w:val="nil"/>
              <w:left w:val="nil"/>
              <w:bottom w:val="nil"/>
              <w:right w:val="nil"/>
            </w:tcBorders>
          </w:tcPr>
          <w:p w14:paraId="2F322046" w14:textId="77777777" w:rsidR="006D0744" w:rsidRDefault="006D0744">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38" w:type="dxa"/>
            <w:tcBorders>
              <w:top w:val="nil"/>
              <w:left w:val="nil"/>
              <w:bottom w:val="nil"/>
              <w:right w:val="nil"/>
            </w:tcBorders>
          </w:tcPr>
          <w:p w14:paraId="310CF399" w14:textId="77777777" w:rsidR="006D0744" w:rsidRDefault="006D0744">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6D0744" w14:paraId="62DF766A" w14:textId="77777777" w:rsidTr="006D0744">
        <w:trPr>
          <w:trHeight w:val="337"/>
          <w:jc w:val="center"/>
        </w:trPr>
        <w:tc>
          <w:tcPr>
            <w:tcW w:w="4528" w:type="dxa"/>
            <w:tcBorders>
              <w:top w:val="nil"/>
              <w:left w:val="nil"/>
              <w:bottom w:val="nil"/>
              <w:right w:val="nil"/>
            </w:tcBorders>
          </w:tcPr>
          <w:p w14:paraId="25915E69" w14:textId="77777777" w:rsidR="006D0744" w:rsidRDefault="006D0744">
            <w:pPr>
              <w:overflowPunct/>
              <w:jc w:val="right"/>
              <w:textAlignment w:val="auto"/>
              <w:rPr>
                <w:rFonts w:ascii="Arial" w:hAnsi="Arial" w:cs="Arial"/>
                <w:b/>
                <w:bCs/>
                <w:color w:val="000000"/>
                <w:sz w:val="18"/>
                <w:szCs w:val="18"/>
              </w:rPr>
            </w:pPr>
          </w:p>
        </w:tc>
        <w:tc>
          <w:tcPr>
            <w:tcW w:w="1562" w:type="dxa"/>
            <w:tcBorders>
              <w:top w:val="nil"/>
              <w:left w:val="nil"/>
              <w:bottom w:val="nil"/>
              <w:right w:val="nil"/>
            </w:tcBorders>
          </w:tcPr>
          <w:p w14:paraId="54DF9E03" w14:textId="77777777" w:rsidR="006D0744" w:rsidRDefault="006D0744">
            <w:pPr>
              <w:overflowPunct/>
              <w:jc w:val="right"/>
              <w:textAlignment w:val="auto"/>
              <w:rPr>
                <w:rFonts w:ascii="Arial" w:hAnsi="Arial" w:cs="Arial"/>
                <w:color w:val="000000"/>
                <w:sz w:val="18"/>
                <w:szCs w:val="18"/>
                <w:u w:val="single"/>
              </w:rPr>
            </w:pPr>
          </w:p>
        </w:tc>
        <w:tc>
          <w:tcPr>
            <w:tcW w:w="1514" w:type="dxa"/>
            <w:tcBorders>
              <w:top w:val="nil"/>
              <w:left w:val="nil"/>
              <w:bottom w:val="nil"/>
              <w:right w:val="nil"/>
            </w:tcBorders>
          </w:tcPr>
          <w:p w14:paraId="21BDB7F4" w14:textId="77777777" w:rsidR="006D0744" w:rsidRDefault="006D0744">
            <w:pPr>
              <w:overflowPunct/>
              <w:jc w:val="right"/>
              <w:textAlignment w:val="auto"/>
              <w:rPr>
                <w:rFonts w:ascii="Arial" w:hAnsi="Arial" w:cs="Arial"/>
                <w:color w:val="000000"/>
                <w:sz w:val="18"/>
                <w:szCs w:val="18"/>
                <w:u w:val="single"/>
              </w:rPr>
            </w:pPr>
          </w:p>
        </w:tc>
        <w:tc>
          <w:tcPr>
            <w:tcW w:w="1738" w:type="dxa"/>
            <w:tcBorders>
              <w:top w:val="nil"/>
              <w:left w:val="nil"/>
              <w:bottom w:val="nil"/>
              <w:right w:val="nil"/>
            </w:tcBorders>
          </w:tcPr>
          <w:p w14:paraId="0646BD79" w14:textId="77777777" w:rsidR="006D0744" w:rsidRDefault="006D0744">
            <w:pPr>
              <w:overflowPunct/>
              <w:jc w:val="right"/>
              <w:textAlignment w:val="auto"/>
              <w:rPr>
                <w:rFonts w:ascii="Arial" w:hAnsi="Arial" w:cs="Arial"/>
                <w:color w:val="000000"/>
                <w:sz w:val="18"/>
                <w:szCs w:val="18"/>
                <w:u w:val="single"/>
              </w:rPr>
            </w:pPr>
          </w:p>
        </w:tc>
      </w:tr>
      <w:tr w:rsidR="006D0744" w14:paraId="62D18EC7" w14:textId="77777777" w:rsidTr="006D0744">
        <w:trPr>
          <w:trHeight w:val="367"/>
          <w:jc w:val="center"/>
        </w:trPr>
        <w:tc>
          <w:tcPr>
            <w:tcW w:w="4528" w:type="dxa"/>
            <w:tcBorders>
              <w:top w:val="nil"/>
              <w:left w:val="nil"/>
              <w:bottom w:val="nil"/>
              <w:right w:val="nil"/>
            </w:tcBorders>
          </w:tcPr>
          <w:p w14:paraId="31CEA7D6" w14:textId="77777777" w:rsidR="006D0744" w:rsidRDefault="006D0744">
            <w:pPr>
              <w:overflowPunct/>
              <w:textAlignment w:val="auto"/>
              <w:rPr>
                <w:rFonts w:ascii="Arial" w:hAnsi="Arial" w:cs="Arial"/>
                <w:b/>
                <w:bCs/>
                <w:color w:val="000000"/>
                <w:sz w:val="18"/>
                <w:szCs w:val="18"/>
              </w:rPr>
            </w:pPr>
            <w:r>
              <w:rPr>
                <w:rFonts w:ascii="Arial" w:hAnsi="Arial" w:cs="Arial"/>
                <w:b/>
                <w:bCs/>
                <w:color w:val="000000"/>
                <w:sz w:val="18"/>
                <w:szCs w:val="18"/>
              </w:rPr>
              <w:t>Income (Loss) After CARES Revenue</w:t>
            </w:r>
          </w:p>
        </w:tc>
        <w:tc>
          <w:tcPr>
            <w:tcW w:w="1562" w:type="dxa"/>
            <w:tcBorders>
              <w:top w:val="nil"/>
              <w:left w:val="nil"/>
              <w:bottom w:val="nil"/>
              <w:right w:val="nil"/>
            </w:tcBorders>
          </w:tcPr>
          <w:p w14:paraId="600982B9" w14:textId="77777777" w:rsidR="006D0744" w:rsidRDefault="006D0744">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$155,187.15 </w:t>
            </w:r>
          </w:p>
        </w:tc>
        <w:tc>
          <w:tcPr>
            <w:tcW w:w="1514" w:type="dxa"/>
            <w:tcBorders>
              <w:top w:val="nil"/>
              <w:left w:val="nil"/>
              <w:bottom w:val="nil"/>
              <w:right w:val="nil"/>
            </w:tcBorders>
          </w:tcPr>
          <w:p w14:paraId="67E8E612" w14:textId="77777777" w:rsidR="006D0744" w:rsidRDefault="006D0744">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$87,393.61 </w:t>
            </w:r>
          </w:p>
        </w:tc>
        <w:tc>
          <w:tcPr>
            <w:tcW w:w="1738" w:type="dxa"/>
            <w:tcBorders>
              <w:top w:val="nil"/>
              <w:left w:val="nil"/>
              <w:bottom w:val="nil"/>
              <w:right w:val="nil"/>
            </w:tcBorders>
          </w:tcPr>
          <w:p w14:paraId="6CCF2BD5" w14:textId="77777777" w:rsidR="006D0744" w:rsidRDefault="006D0744">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$67,793.54 </w:t>
            </w:r>
          </w:p>
        </w:tc>
      </w:tr>
      <w:tr w:rsidR="006D0744" w14:paraId="1E642714" w14:textId="77777777" w:rsidTr="006D0744">
        <w:trPr>
          <w:trHeight w:val="234"/>
          <w:jc w:val="center"/>
        </w:trPr>
        <w:tc>
          <w:tcPr>
            <w:tcW w:w="4528" w:type="dxa"/>
            <w:tcBorders>
              <w:top w:val="nil"/>
              <w:left w:val="nil"/>
              <w:bottom w:val="nil"/>
              <w:right w:val="nil"/>
            </w:tcBorders>
          </w:tcPr>
          <w:p w14:paraId="1C5F40A3" w14:textId="77777777" w:rsidR="006D0744" w:rsidRDefault="006D0744">
            <w:pPr>
              <w:overflowPunct/>
              <w:jc w:val="right"/>
              <w:textAlignment w:val="auto"/>
              <w:rPr>
                <w:rFonts w:ascii="Arial" w:hAnsi="Arial" w:cs="Arial"/>
                <w:b/>
                <w:bCs/>
                <w:color w:val="000000"/>
                <w:sz w:val="18"/>
                <w:szCs w:val="18"/>
              </w:rPr>
            </w:pPr>
          </w:p>
        </w:tc>
        <w:tc>
          <w:tcPr>
            <w:tcW w:w="1562" w:type="dxa"/>
            <w:tcBorders>
              <w:top w:val="nil"/>
              <w:left w:val="nil"/>
              <w:bottom w:val="nil"/>
              <w:right w:val="nil"/>
            </w:tcBorders>
          </w:tcPr>
          <w:p w14:paraId="0D3F669D" w14:textId="77777777" w:rsidR="006D0744" w:rsidRDefault="006D0744">
            <w:pPr>
              <w:overflowPunct/>
              <w:jc w:val="right"/>
              <w:textAlignment w:val="auto"/>
              <w:rPr>
                <w:rFonts w:ascii="Arial" w:hAnsi="Arial" w:cs="Arial"/>
                <w:b/>
                <w:bCs/>
                <w:color w:val="000000"/>
                <w:sz w:val="18"/>
                <w:szCs w:val="18"/>
              </w:rPr>
            </w:pPr>
          </w:p>
        </w:tc>
        <w:tc>
          <w:tcPr>
            <w:tcW w:w="1514" w:type="dxa"/>
            <w:tcBorders>
              <w:top w:val="nil"/>
              <w:left w:val="nil"/>
              <w:bottom w:val="nil"/>
              <w:right w:val="nil"/>
            </w:tcBorders>
          </w:tcPr>
          <w:p w14:paraId="54504DC1" w14:textId="77777777" w:rsidR="006D0744" w:rsidRDefault="006D0744">
            <w:pPr>
              <w:overflowPunct/>
              <w:jc w:val="right"/>
              <w:textAlignment w:val="auto"/>
              <w:rPr>
                <w:rFonts w:ascii="Arial" w:hAnsi="Arial" w:cs="Arial"/>
                <w:b/>
                <w:bCs/>
                <w:color w:val="000000"/>
                <w:sz w:val="18"/>
                <w:szCs w:val="18"/>
              </w:rPr>
            </w:pPr>
          </w:p>
        </w:tc>
        <w:tc>
          <w:tcPr>
            <w:tcW w:w="1738" w:type="dxa"/>
            <w:tcBorders>
              <w:top w:val="nil"/>
              <w:left w:val="nil"/>
              <w:bottom w:val="nil"/>
              <w:right w:val="nil"/>
            </w:tcBorders>
          </w:tcPr>
          <w:p w14:paraId="27C3D236" w14:textId="77777777" w:rsidR="006D0744" w:rsidRDefault="006D0744">
            <w:pPr>
              <w:overflowPunct/>
              <w:jc w:val="right"/>
              <w:textAlignment w:val="auto"/>
              <w:rPr>
                <w:rFonts w:ascii="Arial" w:hAnsi="Arial" w:cs="Arial"/>
                <w:b/>
                <w:bCs/>
                <w:color w:val="000000"/>
                <w:sz w:val="18"/>
                <w:szCs w:val="18"/>
              </w:rPr>
            </w:pPr>
          </w:p>
        </w:tc>
      </w:tr>
    </w:tbl>
    <w:p w14:paraId="1F851AE4" w14:textId="13DDF539" w:rsidR="000710D5" w:rsidRPr="00A32758" w:rsidRDefault="000710D5" w:rsidP="00ED0B38">
      <w:pPr>
        <w:jc w:val="both"/>
        <w:rPr>
          <w:rFonts w:ascii="Arial" w:hAnsi="Arial" w:cs="Arial"/>
          <w:b/>
          <w:i/>
          <w:iCs/>
          <w:sz w:val="22"/>
          <w:szCs w:val="22"/>
        </w:rPr>
      </w:pPr>
      <w:r w:rsidRPr="00A32758">
        <w:rPr>
          <w:rFonts w:ascii="Arial" w:hAnsi="Arial" w:cs="Arial"/>
          <w:b/>
          <w:i/>
          <w:iCs/>
          <w:sz w:val="22"/>
          <w:szCs w:val="22"/>
        </w:rPr>
        <w:t xml:space="preserve">Mr. </w:t>
      </w:r>
      <w:r w:rsidR="0042634A" w:rsidRPr="00A32758">
        <w:rPr>
          <w:rFonts w:ascii="Arial" w:hAnsi="Arial" w:cs="Arial"/>
          <w:b/>
          <w:i/>
          <w:iCs/>
          <w:sz w:val="22"/>
          <w:szCs w:val="22"/>
        </w:rPr>
        <w:t>Thomas</w:t>
      </w:r>
      <w:r w:rsidRPr="00A32758">
        <w:rPr>
          <w:rFonts w:ascii="Arial" w:hAnsi="Arial" w:cs="Arial"/>
          <w:b/>
          <w:i/>
          <w:iCs/>
          <w:sz w:val="22"/>
          <w:szCs w:val="22"/>
        </w:rPr>
        <w:t xml:space="preserve"> moved to accept the Finance Report.  </w:t>
      </w:r>
      <w:r w:rsidR="00D873FD" w:rsidRPr="00A32758">
        <w:rPr>
          <w:rFonts w:ascii="Arial" w:hAnsi="Arial" w:cs="Arial"/>
          <w:b/>
          <w:i/>
          <w:iCs/>
          <w:sz w:val="22"/>
          <w:szCs w:val="22"/>
        </w:rPr>
        <w:t xml:space="preserve">Mr. </w:t>
      </w:r>
      <w:r w:rsidR="00A32758" w:rsidRPr="00A32758">
        <w:rPr>
          <w:rFonts w:ascii="Arial" w:hAnsi="Arial" w:cs="Arial"/>
          <w:b/>
          <w:i/>
          <w:iCs/>
          <w:sz w:val="22"/>
          <w:szCs w:val="22"/>
        </w:rPr>
        <w:t xml:space="preserve"> Carter</w:t>
      </w:r>
      <w:r w:rsidRPr="00A32758">
        <w:rPr>
          <w:rFonts w:ascii="Arial" w:hAnsi="Arial" w:cs="Arial"/>
          <w:b/>
          <w:i/>
          <w:iCs/>
          <w:sz w:val="22"/>
          <w:szCs w:val="22"/>
        </w:rPr>
        <w:t xml:space="preserve"> seconded the motion.  Motion passed.</w:t>
      </w:r>
    </w:p>
    <w:p w14:paraId="2BBF7BB1" w14:textId="6AC7F6A0" w:rsidR="00E91956" w:rsidRPr="00B45E97" w:rsidRDefault="00E91956" w:rsidP="00ED0B38">
      <w:pPr>
        <w:jc w:val="both"/>
        <w:rPr>
          <w:rFonts w:ascii="Arial" w:hAnsi="Arial" w:cs="Arial"/>
          <w:b/>
          <w:i/>
          <w:iCs/>
          <w:color w:val="FF0000"/>
          <w:sz w:val="20"/>
        </w:rPr>
      </w:pPr>
    </w:p>
    <w:p w14:paraId="6019DDF2" w14:textId="65FDED9F" w:rsidR="00EC2E9B" w:rsidRDefault="00EC2E9B" w:rsidP="00EC2E9B">
      <w:pPr>
        <w:rPr>
          <w:rFonts w:ascii="Arial" w:hAnsi="Arial" w:cs="Arial"/>
          <w:b/>
          <w:sz w:val="22"/>
          <w:szCs w:val="22"/>
          <w:u w:val="single"/>
        </w:rPr>
      </w:pPr>
      <w:bookmarkStart w:id="1" w:name="_Hlk97804368"/>
      <w:r w:rsidRPr="00EC2E9B">
        <w:rPr>
          <w:rFonts w:ascii="Arial" w:hAnsi="Arial" w:cs="Arial"/>
          <w:b/>
          <w:sz w:val="22"/>
          <w:szCs w:val="22"/>
          <w:u w:val="single"/>
        </w:rPr>
        <w:t xml:space="preserve">FDOT Amendment to Public Transportation Grant Agreement # 445134-1-94-01 – Design &amp; Construct Parking and Intermodal Transportation Terminal </w:t>
      </w:r>
      <w:bookmarkEnd w:id="1"/>
      <w:r w:rsidRPr="00EC2E9B">
        <w:rPr>
          <w:rFonts w:ascii="Arial" w:hAnsi="Arial" w:cs="Arial"/>
          <w:b/>
          <w:sz w:val="22"/>
          <w:szCs w:val="22"/>
          <w:u w:val="single"/>
        </w:rPr>
        <w:t>– Resolution 22-011</w:t>
      </w:r>
    </w:p>
    <w:p w14:paraId="5991D942" w14:textId="43578047" w:rsidR="00EC2E9B" w:rsidRDefault="00D560B2" w:rsidP="00C93130">
      <w:pPr>
        <w:jc w:val="both"/>
        <w:rPr>
          <w:rFonts w:ascii="Arial" w:hAnsi="Arial" w:cs="Arial"/>
          <w:bCs/>
          <w:sz w:val="22"/>
          <w:szCs w:val="22"/>
        </w:rPr>
      </w:pPr>
      <w:r>
        <w:rPr>
          <w:rFonts w:ascii="Arial" w:hAnsi="Arial" w:cs="Arial"/>
          <w:bCs/>
          <w:sz w:val="22"/>
          <w:szCs w:val="22"/>
        </w:rPr>
        <w:t xml:space="preserve">Mr. Penksa reported that FDOT has added $1.3 million in funding </w:t>
      </w:r>
      <w:r w:rsidR="00C93130">
        <w:rPr>
          <w:rFonts w:ascii="Arial" w:hAnsi="Arial" w:cs="Arial"/>
          <w:bCs/>
          <w:sz w:val="22"/>
          <w:szCs w:val="22"/>
        </w:rPr>
        <w:t>for the Intermodal Transportation Terminal.   He stated that an additional $1.9 million in funding the project is anticipated in the FDOT budget in FY2023.</w:t>
      </w:r>
    </w:p>
    <w:p w14:paraId="3A4C2C90" w14:textId="7043736E" w:rsidR="00EC2E9B" w:rsidRPr="00B45E97" w:rsidRDefault="00EC2E9B" w:rsidP="00B45E97">
      <w:pPr>
        <w:jc w:val="both"/>
        <w:rPr>
          <w:rFonts w:ascii="Arial" w:hAnsi="Arial" w:cs="Arial"/>
          <w:b/>
          <w:i/>
          <w:iCs/>
          <w:color w:val="FF0000"/>
          <w:sz w:val="20"/>
        </w:rPr>
      </w:pPr>
    </w:p>
    <w:p w14:paraId="66B038BF" w14:textId="6BB9A564" w:rsidR="001E23D5" w:rsidRPr="001E23D5" w:rsidRDefault="001E23D5" w:rsidP="001E23D5">
      <w:pPr>
        <w:jc w:val="both"/>
        <w:rPr>
          <w:rFonts w:ascii="Arial" w:hAnsi="Arial" w:cs="Arial"/>
          <w:b/>
          <w:i/>
          <w:iCs/>
          <w:sz w:val="22"/>
          <w:szCs w:val="22"/>
        </w:rPr>
      </w:pPr>
      <w:r w:rsidRPr="001E23D5">
        <w:rPr>
          <w:rFonts w:ascii="Arial" w:hAnsi="Arial" w:cs="Arial"/>
          <w:b/>
          <w:i/>
          <w:iCs/>
          <w:sz w:val="22"/>
          <w:szCs w:val="22"/>
        </w:rPr>
        <w:t xml:space="preserve">Mr. Thomas moved to adopt Resolution 22-011 accepting Amendment # 2 to Public Transportation Grant Agreement (PTGA) # 445134-1-94-01 from Florida Department </w:t>
      </w:r>
      <w:r w:rsidR="005179F7" w:rsidRPr="001E23D5">
        <w:rPr>
          <w:rFonts w:ascii="Arial" w:hAnsi="Arial" w:cs="Arial"/>
          <w:b/>
          <w:i/>
          <w:iCs/>
          <w:sz w:val="22"/>
          <w:szCs w:val="22"/>
        </w:rPr>
        <w:t>of</w:t>
      </w:r>
      <w:r w:rsidRPr="001E23D5">
        <w:rPr>
          <w:rFonts w:ascii="Arial" w:hAnsi="Arial" w:cs="Arial"/>
          <w:b/>
          <w:i/>
          <w:iCs/>
          <w:sz w:val="22"/>
          <w:szCs w:val="22"/>
        </w:rPr>
        <w:t xml:space="preserve"> Transportation and authorizing execution by the appropriate offic</w:t>
      </w:r>
      <w:r w:rsidR="00F70AA1">
        <w:rPr>
          <w:rFonts w:ascii="Arial" w:hAnsi="Arial" w:cs="Arial"/>
          <w:b/>
          <w:i/>
          <w:iCs/>
          <w:sz w:val="22"/>
          <w:szCs w:val="22"/>
        </w:rPr>
        <w:t>ials</w:t>
      </w:r>
      <w:r w:rsidRPr="001E23D5">
        <w:rPr>
          <w:rFonts w:ascii="Arial" w:hAnsi="Arial" w:cs="Arial"/>
          <w:b/>
          <w:i/>
          <w:iCs/>
          <w:sz w:val="22"/>
          <w:szCs w:val="22"/>
        </w:rPr>
        <w:t xml:space="preserve"> on behalf of GACRAA.  Mr. Page seconded the motion.  A roll-call vote followed:  Mr. Page – aye, Mr. Thomas – aye, Mrs. Calderwood – aye, Mr. Carter – aye and Mr. Dedenbach – aye.  Motion passed 5-0.</w:t>
      </w:r>
    </w:p>
    <w:p w14:paraId="799D73BE" w14:textId="77777777" w:rsidR="00EC2E9B" w:rsidRPr="00B45E97" w:rsidRDefault="00EC2E9B" w:rsidP="00B45E97">
      <w:pPr>
        <w:jc w:val="both"/>
        <w:rPr>
          <w:rFonts w:ascii="Arial" w:hAnsi="Arial" w:cs="Arial"/>
          <w:b/>
          <w:i/>
          <w:iCs/>
          <w:color w:val="FF0000"/>
          <w:sz w:val="20"/>
        </w:rPr>
      </w:pPr>
    </w:p>
    <w:p w14:paraId="5B647D28" w14:textId="611AC1C0" w:rsidR="00EC2E9B" w:rsidRDefault="00EC2E9B" w:rsidP="00EC2E9B">
      <w:pPr>
        <w:rPr>
          <w:rFonts w:ascii="Arial" w:hAnsi="Arial" w:cs="Arial"/>
          <w:b/>
          <w:sz w:val="22"/>
          <w:szCs w:val="22"/>
          <w:u w:val="single"/>
        </w:rPr>
      </w:pPr>
      <w:r w:rsidRPr="00EC2E9B">
        <w:rPr>
          <w:rFonts w:ascii="Arial" w:hAnsi="Arial" w:cs="Arial"/>
          <w:b/>
          <w:sz w:val="22"/>
          <w:szCs w:val="22"/>
          <w:u w:val="single"/>
        </w:rPr>
        <w:t xml:space="preserve">FDOT Amendment to Public Transportation Grant Agreement # 440065-1-94-22 – Rehabilitate Taxiway A &amp; Taxiway </w:t>
      </w:r>
      <w:proofErr w:type="spellStart"/>
      <w:proofErr w:type="gramStart"/>
      <w:r w:rsidRPr="00EC2E9B">
        <w:rPr>
          <w:rFonts w:ascii="Arial" w:hAnsi="Arial" w:cs="Arial"/>
          <w:b/>
          <w:sz w:val="22"/>
          <w:szCs w:val="22"/>
          <w:u w:val="single"/>
        </w:rPr>
        <w:t>A</w:t>
      </w:r>
      <w:proofErr w:type="spellEnd"/>
      <w:proofErr w:type="gramEnd"/>
      <w:r w:rsidRPr="00EC2E9B">
        <w:rPr>
          <w:rFonts w:ascii="Arial" w:hAnsi="Arial" w:cs="Arial"/>
          <w:b/>
          <w:sz w:val="22"/>
          <w:szCs w:val="22"/>
          <w:u w:val="single"/>
        </w:rPr>
        <w:t xml:space="preserve"> Extension, Lighting, Signage &amp; Reconfiguration of Taxiway Connections - Resolution 22-012</w:t>
      </w:r>
    </w:p>
    <w:p w14:paraId="5A87BE3C" w14:textId="40C7E8F0" w:rsidR="00EC2E9B" w:rsidRPr="001E23D5" w:rsidRDefault="00C93130" w:rsidP="00EC2E9B">
      <w:pPr>
        <w:rPr>
          <w:rFonts w:ascii="Arial" w:hAnsi="Arial" w:cs="Arial"/>
          <w:bCs/>
          <w:sz w:val="22"/>
          <w:szCs w:val="22"/>
        </w:rPr>
      </w:pPr>
      <w:r>
        <w:rPr>
          <w:rFonts w:ascii="Arial" w:hAnsi="Arial" w:cs="Arial"/>
          <w:bCs/>
          <w:sz w:val="22"/>
          <w:szCs w:val="22"/>
        </w:rPr>
        <w:t xml:space="preserve">Mr. Penksa reported that FDOT has added funding in the amount of $229,825 for the Taxiway A and Taxiway E projects. </w:t>
      </w:r>
    </w:p>
    <w:p w14:paraId="716FA3BB" w14:textId="77777777" w:rsidR="005179F7" w:rsidRPr="00B45E97" w:rsidRDefault="005179F7" w:rsidP="005179F7">
      <w:pPr>
        <w:jc w:val="both"/>
        <w:rPr>
          <w:rFonts w:ascii="Arial" w:hAnsi="Arial" w:cs="Arial"/>
          <w:b/>
          <w:i/>
          <w:iCs/>
          <w:color w:val="FF0000"/>
          <w:sz w:val="20"/>
        </w:rPr>
      </w:pPr>
    </w:p>
    <w:p w14:paraId="47832A7C" w14:textId="0E219114" w:rsidR="005179F7" w:rsidRPr="001E23D5" w:rsidRDefault="005179F7" w:rsidP="005179F7">
      <w:pPr>
        <w:jc w:val="both"/>
        <w:rPr>
          <w:rFonts w:ascii="Arial" w:hAnsi="Arial" w:cs="Arial"/>
          <w:b/>
          <w:i/>
          <w:iCs/>
          <w:sz w:val="22"/>
          <w:szCs w:val="22"/>
        </w:rPr>
      </w:pPr>
      <w:r w:rsidRPr="001E23D5">
        <w:rPr>
          <w:rFonts w:ascii="Arial" w:hAnsi="Arial" w:cs="Arial"/>
          <w:b/>
          <w:i/>
          <w:iCs/>
          <w:sz w:val="22"/>
          <w:szCs w:val="22"/>
        </w:rPr>
        <w:t>Mr. Thomas moved to adopt Resolution 22-01</w:t>
      </w:r>
      <w:r>
        <w:rPr>
          <w:rFonts w:ascii="Arial" w:hAnsi="Arial" w:cs="Arial"/>
          <w:b/>
          <w:i/>
          <w:iCs/>
          <w:sz w:val="22"/>
          <w:szCs w:val="22"/>
        </w:rPr>
        <w:t>2</w:t>
      </w:r>
      <w:r w:rsidRPr="001E23D5">
        <w:rPr>
          <w:rFonts w:ascii="Arial" w:hAnsi="Arial" w:cs="Arial"/>
          <w:b/>
          <w:i/>
          <w:iCs/>
          <w:sz w:val="22"/>
          <w:szCs w:val="22"/>
        </w:rPr>
        <w:t xml:space="preserve"> accepting Amendment # 2 to Public Transportation Grant Agreement (PTGA) # </w:t>
      </w:r>
      <w:r w:rsidRPr="005179F7">
        <w:rPr>
          <w:rFonts w:ascii="Arial" w:hAnsi="Arial" w:cs="Arial"/>
          <w:b/>
          <w:i/>
          <w:iCs/>
          <w:sz w:val="22"/>
          <w:szCs w:val="22"/>
        </w:rPr>
        <w:t>440065-1-94-22</w:t>
      </w:r>
      <w:r w:rsidRPr="00870CDC">
        <w:rPr>
          <w:rFonts w:ascii="Arial" w:hAnsi="Arial" w:cs="Arial"/>
          <w:sz w:val="28"/>
        </w:rPr>
        <w:t xml:space="preserve"> </w:t>
      </w:r>
      <w:r w:rsidRPr="001E23D5">
        <w:rPr>
          <w:rFonts w:ascii="Arial" w:hAnsi="Arial" w:cs="Arial"/>
          <w:b/>
          <w:i/>
          <w:iCs/>
          <w:sz w:val="22"/>
          <w:szCs w:val="22"/>
        </w:rPr>
        <w:t xml:space="preserve">from Florida Department </w:t>
      </w:r>
      <w:r>
        <w:rPr>
          <w:rFonts w:ascii="Arial" w:hAnsi="Arial" w:cs="Arial"/>
          <w:b/>
          <w:i/>
          <w:iCs/>
          <w:sz w:val="22"/>
          <w:szCs w:val="22"/>
        </w:rPr>
        <w:t>o</w:t>
      </w:r>
      <w:r w:rsidRPr="001E23D5">
        <w:rPr>
          <w:rFonts w:ascii="Arial" w:hAnsi="Arial" w:cs="Arial"/>
          <w:b/>
          <w:i/>
          <w:iCs/>
          <w:sz w:val="22"/>
          <w:szCs w:val="22"/>
        </w:rPr>
        <w:t>f Transportation and authorizing execution by the appropriate offic</w:t>
      </w:r>
      <w:r w:rsidR="00F70AA1">
        <w:rPr>
          <w:rFonts w:ascii="Arial" w:hAnsi="Arial" w:cs="Arial"/>
          <w:b/>
          <w:i/>
          <w:iCs/>
          <w:sz w:val="22"/>
          <w:szCs w:val="22"/>
        </w:rPr>
        <w:t>ials</w:t>
      </w:r>
      <w:r w:rsidRPr="001E23D5">
        <w:rPr>
          <w:rFonts w:ascii="Arial" w:hAnsi="Arial" w:cs="Arial"/>
          <w:b/>
          <w:i/>
          <w:iCs/>
          <w:sz w:val="22"/>
          <w:szCs w:val="22"/>
        </w:rPr>
        <w:t xml:space="preserve"> on behalf of GACRAA.  Mr. </w:t>
      </w:r>
      <w:r>
        <w:rPr>
          <w:rFonts w:ascii="Arial" w:hAnsi="Arial" w:cs="Arial"/>
          <w:b/>
          <w:i/>
          <w:iCs/>
          <w:sz w:val="22"/>
          <w:szCs w:val="22"/>
        </w:rPr>
        <w:t>Carter</w:t>
      </w:r>
      <w:r w:rsidRPr="001E23D5">
        <w:rPr>
          <w:rFonts w:ascii="Arial" w:hAnsi="Arial" w:cs="Arial"/>
          <w:b/>
          <w:i/>
          <w:iCs/>
          <w:sz w:val="22"/>
          <w:szCs w:val="22"/>
        </w:rPr>
        <w:t xml:space="preserve"> seconded the motion.  </w:t>
      </w:r>
      <w:bookmarkStart w:id="2" w:name="_Hlk100219977"/>
      <w:r w:rsidRPr="001E23D5">
        <w:rPr>
          <w:rFonts w:ascii="Arial" w:hAnsi="Arial" w:cs="Arial"/>
          <w:b/>
          <w:i/>
          <w:iCs/>
          <w:sz w:val="22"/>
          <w:szCs w:val="22"/>
        </w:rPr>
        <w:t>A roll-call vote followed:  Mr. Thomas – aye, Mrs. Calderwood – aye, Mr. Carter – aye</w:t>
      </w:r>
      <w:r>
        <w:rPr>
          <w:rFonts w:ascii="Arial" w:hAnsi="Arial" w:cs="Arial"/>
          <w:b/>
          <w:i/>
          <w:iCs/>
          <w:sz w:val="22"/>
          <w:szCs w:val="22"/>
        </w:rPr>
        <w:t xml:space="preserve">, </w:t>
      </w:r>
      <w:r w:rsidRPr="001E23D5">
        <w:rPr>
          <w:rFonts w:ascii="Arial" w:hAnsi="Arial" w:cs="Arial"/>
          <w:b/>
          <w:i/>
          <w:iCs/>
          <w:sz w:val="22"/>
          <w:szCs w:val="22"/>
        </w:rPr>
        <w:t>Mr. Page – aye and Mr. Dedenbach – aye.  Motion passed 5-0.</w:t>
      </w:r>
      <w:bookmarkEnd w:id="2"/>
    </w:p>
    <w:p w14:paraId="4E5DEFE3" w14:textId="77777777" w:rsidR="001E23D5" w:rsidRPr="00B45E97" w:rsidRDefault="001E23D5" w:rsidP="00B45E97">
      <w:pPr>
        <w:jc w:val="both"/>
        <w:rPr>
          <w:rFonts w:ascii="Arial" w:hAnsi="Arial" w:cs="Arial"/>
          <w:b/>
          <w:i/>
          <w:iCs/>
          <w:color w:val="FF0000"/>
          <w:sz w:val="20"/>
        </w:rPr>
      </w:pPr>
    </w:p>
    <w:p w14:paraId="3922451E" w14:textId="04C8B4E8" w:rsidR="00EC2E9B" w:rsidRPr="001E23D5" w:rsidRDefault="00EC2E9B" w:rsidP="001E23D5">
      <w:pPr>
        <w:rPr>
          <w:rFonts w:ascii="Arial" w:hAnsi="Arial" w:cs="Arial"/>
          <w:b/>
          <w:sz w:val="22"/>
          <w:szCs w:val="22"/>
          <w:u w:val="single"/>
        </w:rPr>
      </w:pPr>
      <w:bookmarkStart w:id="3" w:name="_Hlk98490932"/>
      <w:r w:rsidRPr="001E23D5">
        <w:rPr>
          <w:rFonts w:ascii="Arial" w:hAnsi="Arial" w:cs="Arial"/>
          <w:b/>
          <w:sz w:val="22"/>
          <w:szCs w:val="22"/>
          <w:u w:val="single"/>
        </w:rPr>
        <w:t>AVCON Task Order # 7 – Terminal Central Energy Plant Replacement – Resolution 22-013</w:t>
      </w:r>
    </w:p>
    <w:p w14:paraId="5903FF9E" w14:textId="38C75CF8" w:rsidR="005179F7" w:rsidRDefault="00C93130" w:rsidP="00CD1BD9">
      <w:pPr>
        <w:jc w:val="both"/>
        <w:rPr>
          <w:rFonts w:ascii="Arial" w:hAnsi="Arial" w:cs="Arial"/>
          <w:bCs/>
          <w:sz w:val="22"/>
          <w:szCs w:val="22"/>
        </w:rPr>
      </w:pPr>
      <w:r>
        <w:rPr>
          <w:rFonts w:ascii="Arial" w:hAnsi="Arial" w:cs="Arial"/>
          <w:bCs/>
          <w:sz w:val="22"/>
          <w:szCs w:val="22"/>
        </w:rPr>
        <w:t xml:space="preserve">Mr. Penksa reported that </w:t>
      </w:r>
      <w:r w:rsidR="00E34EED">
        <w:rPr>
          <w:rFonts w:ascii="Arial" w:hAnsi="Arial" w:cs="Arial"/>
          <w:bCs/>
          <w:sz w:val="22"/>
          <w:szCs w:val="22"/>
        </w:rPr>
        <w:t xml:space="preserve">staff has an opportunity </w:t>
      </w:r>
      <w:r w:rsidR="00CD1BD9">
        <w:rPr>
          <w:rFonts w:ascii="Arial" w:hAnsi="Arial" w:cs="Arial"/>
          <w:bCs/>
          <w:sz w:val="22"/>
          <w:szCs w:val="22"/>
        </w:rPr>
        <w:t xml:space="preserve">to submit an application </w:t>
      </w:r>
      <w:r w:rsidR="00E34EED">
        <w:rPr>
          <w:rFonts w:ascii="Arial" w:hAnsi="Arial" w:cs="Arial"/>
          <w:bCs/>
          <w:sz w:val="22"/>
          <w:szCs w:val="22"/>
        </w:rPr>
        <w:t>to compete for federal funding in the recently enacted Bipartisan Infrastructure Law</w:t>
      </w:r>
      <w:r w:rsidR="00CD1BD9">
        <w:rPr>
          <w:rFonts w:ascii="Arial" w:hAnsi="Arial" w:cs="Arial"/>
          <w:bCs/>
          <w:sz w:val="22"/>
          <w:szCs w:val="22"/>
        </w:rPr>
        <w:t xml:space="preserve"> (BIL)</w:t>
      </w:r>
      <w:r w:rsidR="00E34EED">
        <w:rPr>
          <w:rFonts w:ascii="Arial" w:hAnsi="Arial" w:cs="Arial"/>
          <w:bCs/>
          <w:sz w:val="22"/>
          <w:szCs w:val="22"/>
        </w:rPr>
        <w:t xml:space="preserve"> for terminal projects.  He indicated that replacement of the terminal heating and cooling plants with energy efficient equipment which is one of the goals of the federal legislation.</w:t>
      </w:r>
      <w:r w:rsidR="00CD1BD9">
        <w:rPr>
          <w:rFonts w:ascii="Arial" w:hAnsi="Arial" w:cs="Arial"/>
          <w:bCs/>
          <w:sz w:val="22"/>
          <w:szCs w:val="22"/>
        </w:rPr>
        <w:t xml:space="preserve"> </w:t>
      </w:r>
      <w:r w:rsidR="00E34EED">
        <w:rPr>
          <w:rFonts w:ascii="Arial" w:hAnsi="Arial" w:cs="Arial"/>
          <w:bCs/>
          <w:sz w:val="22"/>
          <w:szCs w:val="22"/>
        </w:rPr>
        <w:t xml:space="preserve">He estimated that the </w:t>
      </w:r>
      <w:r w:rsidR="00CD1BD9">
        <w:rPr>
          <w:rFonts w:ascii="Arial" w:hAnsi="Arial" w:cs="Arial"/>
          <w:bCs/>
          <w:sz w:val="22"/>
          <w:szCs w:val="22"/>
        </w:rPr>
        <w:t xml:space="preserve">total </w:t>
      </w:r>
      <w:r w:rsidR="00E34EED">
        <w:rPr>
          <w:rFonts w:ascii="Arial" w:hAnsi="Arial" w:cs="Arial"/>
          <w:bCs/>
          <w:sz w:val="22"/>
          <w:szCs w:val="22"/>
        </w:rPr>
        <w:t>cost of the project is estimated to cost approximately $1.6 million which would</w:t>
      </w:r>
      <w:r w:rsidR="00CD1BD9">
        <w:rPr>
          <w:rFonts w:ascii="Arial" w:hAnsi="Arial" w:cs="Arial"/>
          <w:bCs/>
          <w:sz w:val="22"/>
          <w:szCs w:val="22"/>
        </w:rPr>
        <w:t xml:space="preserve"> be</w:t>
      </w:r>
      <w:r w:rsidR="00E34EED">
        <w:rPr>
          <w:rFonts w:ascii="Arial" w:hAnsi="Arial" w:cs="Arial"/>
          <w:bCs/>
          <w:sz w:val="22"/>
          <w:szCs w:val="22"/>
        </w:rPr>
        <w:t xml:space="preserve"> funded at 95% </w:t>
      </w:r>
      <w:r w:rsidR="00CD1BD9">
        <w:rPr>
          <w:rFonts w:ascii="Arial" w:hAnsi="Arial" w:cs="Arial"/>
          <w:bCs/>
          <w:sz w:val="22"/>
          <w:szCs w:val="22"/>
        </w:rPr>
        <w:t>with FAA BIL funds</w:t>
      </w:r>
      <w:r w:rsidR="00F70AA1">
        <w:rPr>
          <w:rFonts w:ascii="Arial" w:hAnsi="Arial" w:cs="Arial"/>
          <w:bCs/>
          <w:sz w:val="22"/>
          <w:szCs w:val="22"/>
        </w:rPr>
        <w:t>,</w:t>
      </w:r>
      <w:r w:rsidR="00CD1BD9">
        <w:rPr>
          <w:rFonts w:ascii="Arial" w:hAnsi="Arial" w:cs="Arial"/>
          <w:bCs/>
          <w:sz w:val="22"/>
          <w:szCs w:val="22"/>
        </w:rPr>
        <w:t xml:space="preserve"> if approved.</w:t>
      </w:r>
    </w:p>
    <w:p w14:paraId="105208AA" w14:textId="77777777" w:rsidR="00E34EED" w:rsidRPr="00B45E97" w:rsidRDefault="00E34EED" w:rsidP="005179F7">
      <w:pPr>
        <w:jc w:val="both"/>
        <w:rPr>
          <w:rFonts w:ascii="Arial" w:hAnsi="Arial" w:cs="Arial"/>
          <w:b/>
          <w:i/>
          <w:iCs/>
          <w:color w:val="FF0000"/>
          <w:sz w:val="20"/>
        </w:rPr>
      </w:pPr>
    </w:p>
    <w:p w14:paraId="7E439B60" w14:textId="2B3AF83D" w:rsidR="005179F7" w:rsidRDefault="005179F7" w:rsidP="005179F7">
      <w:pPr>
        <w:jc w:val="both"/>
        <w:rPr>
          <w:rFonts w:ascii="Arial" w:hAnsi="Arial" w:cs="Arial"/>
          <w:bCs/>
          <w:sz w:val="22"/>
          <w:szCs w:val="22"/>
        </w:rPr>
      </w:pPr>
      <w:r w:rsidRPr="005179F7">
        <w:rPr>
          <w:rFonts w:ascii="Arial" w:hAnsi="Arial" w:cs="Arial"/>
          <w:b/>
          <w:i/>
          <w:iCs/>
          <w:sz w:val="22"/>
          <w:szCs w:val="22"/>
        </w:rPr>
        <w:t>Mr. Thomas moved to adopt Resolution 22-013 authorizing execution of Task Order # 7 with AVCON, Inc. for engineering design, permitting and bid phase services associated with the Terminal Central Energy Plant Replacement project for the Airline Terminal.  Mr. Carter seconded the motion.  A roll-</w:t>
      </w:r>
      <w:r w:rsidRPr="001E23D5">
        <w:rPr>
          <w:rFonts w:ascii="Arial" w:hAnsi="Arial" w:cs="Arial"/>
          <w:b/>
          <w:i/>
          <w:iCs/>
          <w:sz w:val="22"/>
          <w:szCs w:val="22"/>
        </w:rPr>
        <w:t>call vote followed:  Mrs. Calderwood – aye, Mr. Carter – aye</w:t>
      </w:r>
      <w:r>
        <w:rPr>
          <w:rFonts w:ascii="Arial" w:hAnsi="Arial" w:cs="Arial"/>
          <w:b/>
          <w:i/>
          <w:iCs/>
          <w:sz w:val="22"/>
          <w:szCs w:val="22"/>
        </w:rPr>
        <w:t xml:space="preserve">, </w:t>
      </w:r>
      <w:r w:rsidRPr="001E23D5">
        <w:rPr>
          <w:rFonts w:ascii="Arial" w:hAnsi="Arial" w:cs="Arial"/>
          <w:b/>
          <w:i/>
          <w:iCs/>
          <w:sz w:val="22"/>
          <w:szCs w:val="22"/>
        </w:rPr>
        <w:t>Mr. Page – aye</w:t>
      </w:r>
      <w:r w:rsidR="00E43FFC">
        <w:rPr>
          <w:rFonts w:ascii="Arial" w:hAnsi="Arial" w:cs="Arial"/>
          <w:b/>
          <w:i/>
          <w:iCs/>
          <w:sz w:val="22"/>
          <w:szCs w:val="22"/>
        </w:rPr>
        <w:t xml:space="preserve">, </w:t>
      </w:r>
      <w:r w:rsidR="00E43FFC" w:rsidRPr="001E23D5">
        <w:rPr>
          <w:rFonts w:ascii="Arial" w:hAnsi="Arial" w:cs="Arial"/>
          <w:b/>
          <w:i/>
          <w:iCs/>
          <w:sz w:val="22"/>
          <w:szCs w:val="22"/>
        </w:rPr>
        <w:t>Mr. Thomas – aye</w:t>
      </w:r>
      <w:r w:rsidRPr="001E23D5">
        <w:rPr>
          <w:rFonts w:ascii="Arial" w:hAnsi="Arial" w:cs="Arial"/>
          <w:b/>
          <w:i/>
          <w:iCs/>
          <w:sz w:val="22"/>
          <w:szCs w:val="22"/>
        </w:rPr>
        <w:t xml:space="preserve"> and Mr. Dedenbach – aye.  Motion passed 5-0.</w:t>
      </w:r>
    </w:p>
    <w:p w14:paraId="5D738E94" w14:textId="77777777" w:rsidR="001E23D5" w:rsidRPr="00B45E97" w:rsidRDefault="001E23D5" w:rsidP="00B45E97">
      <w:pPr>
        <w:jc w:val="both"/>
        <w:rPr>
          <w:rFonts w:ascii="Arial" w:hAnsi="Arial" w:cs="Arial"/>
          <w:b/>
          <w:i/>
          <w:iCs/>
          <w:color w:val="FF0000"/>
          <w:sz w:val="20"/>
        </w:rPr>
      </w:pPr>
    </w:p>
    <w:p w14:paraId="21B4301C" w14:textId="77777777" w:rsidR="004773F9" w:rsidRDefault="004773F9" w:rsidP="001E23D5">
      <w:pPr>
        <w:rPr>
          <w:rFonts w:ascii="Arial" w:hAnsi="Arial" w:cs="Arial"/>
          <w:b/>
          <w:sz w:val="22"/>
          <w:szCs w:val="22"/>
          <w:u w:val="single"/>
        </w:rPr>
      </w:pPr>
    </w:p>
    <w:p w14:paraId="72C264B7" w14:textId="042F3295" w:rsidR="00EC2E9B" w:rsidRPr="001E23D5" w:rsidRDefault="00EC2E9B" w:rsidP="001E23D5">
      <w:pPr>
        <w:rPr>
          <w:rFonts w:ascii="Arial" w:hAnsi="Arial" w:cs="Arial"/>
          <w:b/>
          <w:sz w:val="22"/>
          <w:szCs w:val="22"/>
          <w:u w:val="single"/>
        </w:rPr>
      </w:pPr>
      <w:r w:rsidRPr="001E23D5">
        <w:rPr>
          <w:rFonts w:ascii="Arial" w:hAnsi="Arial" w:cs="Arial"/>
          <w:b/>
          <w:sz w:val="22"/>
          <w:szCs w:val="22"/>
          <w:u w:val="single"/>
        </w:rPr>
        <w:lastRenderedPageBreak/>
        <w:t>Facilities and Planning Committee Meeting Report</w:t>
      </w:r>
    </w:p>
    <w:bookmarkEnd w:id="3"/>
    <w:p w14:paraId="144D5209" w14:textId="532FB499" w:rsidR="00EC2E9B" w:rsidRDefault="00E43FFC" w:rsidP="00ED0B38">
      <w:pPr>
        <w:jc w:val="both"/>
        <w:rPr>
          <w:rFonts w:ascii="Arial" w:hAnsi="Arial" w:cs="Arial"/>
          <w:bCs/>
          <w:sz w:val="22"/>
          <w:szCs w:val="22"/>
        </w:rPr>
      </w:pPr>
      <w:r w:rsidRPr="00E43FFC">
        <w:rPr>
          <w:rFonts w:ascii="Arial" w:hAnsi="Arial" w:cs="Arial"/>
          <w:bCs/>
          <w:sz w:val="22"/>
          <w:szCs w:val="22"/>
        </w:rPr>
        <w:t xml:space="preserve">Committee Chair Gerry Dedenbach </w:t>
      </w:r>
      <w:r w:rsidR="007E6461">
        <w:rPr>
          <w:rFonts w:ascii="Arial" w:hAnsi="Arial" w:cs="Arial"/>
          <w:bCs/>
          <w:sz w:val="22"/>
          <w:szCs w:val="22"/>
        </w:rPr>
        <w:t>reported that the committee met prior to the Board meeting.</w:t>
      </w:r>
    </w:p>
    <w:p w14:paraId="68303E00" w14:textId="1DC77FD6" w:rsidR="007E6461" w:rsidRPr="004773F9" w:rsidRDefault="007E6461" w:rsidP="00ED0B38">
      <w:pPr>
        <w:jc w:val="both"/>
        <w:rPr>
          <w:rFonts w:ascii="Arial" w:hAnsi="Arial" w:cs="Arial"/>
          <w:bCs/>
          <w:sz w:val="20"/>
        </w:rPr>
      </w:pPr>
    </w:p>
    <w:p w14:paraId="097FF58F" w14:textId="0EB4366D" w:rsidR="007E6461" w:rsidRDefault="007E6461" w:rsidP="00ED0B38">
      <w:pPr>
        <w:jc w:val="both"/>
        <w:rPr>
          <w:rFonts w:ascii="Arial" w:hAnsi="Arial" w:cs="Arial"/>
          <w:bCs/>
          <w:sz w:val="22"/>
          <w:szCs w:val="22"/>
        </w:rPr>
      </w:pPr>
      <w:r>
        <w:rPr>
          <w:rFonts w:ascii="Arial" w:hAnsi="Arial" w:cs="Arial"/>
          <w:bCs/>
          <w:sz w:val="22"/>
          <w:szCs w:val="22"/>
        </w:rPr>
        <w:t xml:space="preserve">Mr. Penksa displayed the proposed Capital Improvement projects for FY2022 through FY2029.  He briefly described the </w:t>
      </w:r>
      <w:r w:rsidR="00E603F7">
        <w:rPr>
          <w:rFonts w:ascii="Arial" w:hAnsi="Arial" w:cs="Arial"/>
          <w:bCs/>
          <w:sz w:val="22"/>
          <w:szCs w:val="22"/>
        </w:rPr>
        <w:t>projects along with the estimated costs and anticipated FAA, FDOT, BIL, PFC and GACRAA funding sources.</w:t>
      </w:r>
      <w:r>
        <w:rPr>
          <w:rFonts w:ascii="Arial" w:hAnsi="Arial" w:cs="Arial"/>
          <w:bCs/>
          <w:sz w:val="22"/>
          <w:szCs w:val="22"/>
        </w:rPr>
        <w:t xml:space="preserve">  </w:t>
      </w:r>
      <w:r w:rsidR="00E603F7">
        <w:rPr>
          <w:rFonts w:ascii="Arial" w:hAnsi="Arial" w:cs="Arial"/>
          <w:bCs/>
          <w:sz w:val="22"/>
          <w:szCs w:val="22"/>
        </w:rPr>
        <w:t>In addition to projects that are currently underway in bidding or planning stages, he discussed the following:</w:t>
      </w:r>
    </w:p>
    <w:p w14:paraId="3298B709" w14:textId="27B29A08" w:rsidR="00E603F7" w:rsidRDefault="00E603F7" w:rsidP="00ED0B38">
      <w:pPr>
        <w:jc w:val="both"/>
        <w:rPr>
          <w:rFonts w:ascii="Arial" w:hAnsi="Arial" w:cs="Arial"/>
          <w:bCs/>
          <w:sz w:val="22"/>
          <w:szCs w:val="22"/>
        </w:rPr>
      </w:pPr>
    </w:p>
    <w:tbl>
      <w:tblPr>
        <w:tblW w:w="8365" w:type="dxa"/>
        <w:jc w:val="center"/>
        <w:tblLook w:val="04A0" w:firstRow="1" w:lastRow="0" w:firstColumn="1" w:lastColumn="0" w:noHBand="0" w:noVBand="1"/>
      </w:tblPr>
      <w:tblGrid>
        <w:gridCol w:w="7060"/>
        <w:gridCol w:w="1305"/>
      </w:tblGrid>
      <w:tr w:rsidR="00F801F1" w:rsidRPr="00F801F1" w14:paraId="760A47DB" w14:textId="77777777" w:rsidTr="00F801F1">
        <w:trPr>
          <w:trHeight w:val="300"/>
          <w:jc w:val="center"/>
        </w:trPr>
        <w:tc>
          <w:tcPr>
            <w:tcW w:w="70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4DDFC63" w14:textId="0E7B47F8" w:rsidR="00F801F1" w:rsidRPr="00F801F1" w:rsidRDefault="00F801F1" w:rsidP="00F801F1">
            <w:pPr>
              <w:overflowPunct/>
              <w:autoSpaceDE/>
              <w:autoSpaceDN/>
              <w:adjustRightInd/>
              <w:textAlignment w:val="auto"/>
              <w:rPr>
                <w:rFonts w:ascii="Calibri" w:hAnsi="Calibri" w:cs="Calibri"/>
                <w:b/>
                <w:bCs/>
                <w:color w:val="000000"/>
                <w:sz w:val="22"/>
                <w:szCs w:val="22"/>
              </w:rPr>
            </w:pPr>
            <w:r w:rsidRPr="00F801F1">
              <w:rPr>
                <w:rFonts w:ascii="Calibri" w:hAnsi="Calibri" w:cs="Calibri"/>
                <w:b/>
                <w:bCs/>
                <w:color w:val="FFFFFF" w:themeColor="background1"/>
                <w:sz w:val="22"/>
                <w:szCs w:val="22"/>
              </w:rPr>
              <w:t> Project</w:t>
            </w:r>
          </w:p>
        </w:tc>
        <w:tc>
          <w:tcPr>
            <w:tcW w:w="1305" w:type="dxa"/>
            <w:tcBorders>
              <w:top w:val="single" w:sz="4" w:space="0" w:color="auto"/>
              <w:left w:val="nil"/>
              <w:bottom w:val="single" w:sz="4" w:space="0" w:color="auto"/>
              <w:right w:val="single" w:sz="4" w:space="0" w:color="auto"/>
            </w:tcBorders>
            <w:shd w:val="clear" w:color="000000" w:fill="002060"/>
            <w:noWrap/>
            <w:vAlign w:val="bottom"/>
            <w:hideMark/>
          </w:tcPr>
          <w:p w14:paraId="4328246D" w14:textId="1CD98381" w:rsidR="00F801F1" w:rsidRPr="00F801F1" w:rsidRDefault="00F801F1" w:rsidP="00F801F1">
            <w:pPr>
              <w:overflowPunct/>
              <w:autoSpaceDE/>
              <w:autoSpaceDN/>
              <w:adjustRightInd/>
              <w:textAlignment w:val="auto"/>
              <w:rPr>
                <w:rFonts w:ascii="Calibri" w:hAnsi="Calibri" w:cs="Calibri"/>
                <w:b/>
                <w:bCs/>
                <w:color w:val="000000"/>
                <w:sz w:val="22"/>
                <w:szCs w:val="22"/>
              </w:rPr>
            </w:pPr>
            <w:r w:rsidRPr="00F801F1">
              <w:rPr>
                <w:rFonts w:ascii="Calibri" w:hAnsi="Calibri" w:cs="Calibri"/>
                <w:b/>
                <w:bCs/>
                <w:color w:val="FFFFFF" w:themeColor="background1"/>
                <w:sz w:val="22"/>
                <w:szCs w:val="22"/>
              </w:rPr>
              <w:t> Fiscal Year</w:t>
            </w:r>
          </w:p>
        </w:tc>
      </w:tr>
      <w:tr w:rsidR="00F801F1" w:rsidRPr="00F801F1" w14:paraId="12C64E5A"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000000" w:fill="B4C6E7"/>
            <w:noWrap/>
            <w:vAlign w:val="bottom"/>
            <w:hideMark/>
          </w:tcPr>
          <w:p w14:paraId="1330E937"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New GA Terminal - Design Phase I, Preliminary Design</w:t>
            </w:r>
          </w:p>
        </w:tc>
        <w:tc>
          <w:tcPr>
            <w:tcW w:w="1305" w:type="dxa"/>
            <w:tcBorders>
              <w:top w:val="nil"/>
              <w:left w:val="nil"/>
              <w:bottom w:val="single" w:sz="4" w:space="0" w:color="auto"/>
              <w:right w:val="single" w:sz="4" w:space="0" w:color="auto"/>
            </w:tcBorders>
            <w:shd w:val="clear" w:color="000000" w:fill="B4C6E7"/>
            <w:noWrap/>
            <w:vAlign w:val="bottom"/>
            <w:hideMark/>
          </w:tcPr>
          <w:p w14:paraId="566F9C26"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2022</w:t>
            </w:r>
          </w:p>
        </w:tc>
      </w:tr>
      <w:tr w:rsidR="00F801F1" w:rsidRPr="00F801F1" w14:paraId="0FD72744"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5CB87F6D"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Acquire Index B ARFF Vehicle</w:t>
            </w:r>
          </w:p>
        </w:tc>
        <w:tc>
          <w:tcPr>
            <w:tcW w:w="1305" w:type="dxa"/>
            <w:tcBorders>
              <w:top w:val="nil"/>
              <w:left w:val="nil"/>
              <w:bottom w:val="single" w:sz="4" w:space="0" w:color="auto"/>
              <w:right w:val="single" w:sz="4" w:space="0" w:color="auto"/>
            </w:tcBorders>
            <w:shd w:val="clear" w:color="auto" w:fill="auto"/>
            <w:noWrap/>
            <w:vAlign w:val="bottom"/>
            <w:hideMark/>
          </w:tcPr>
          <w:p w14:paraId="2CFD634C"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2023</w:t>
            </w:r>
          </w:p>
        </w:tc>
      </w:tr>
      <w:tr w:rsidR="00F801F1" w:rsidRPr="00F801F1" w14:paraId="20ACF629"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000000" w:fill="B4C6E7"/>
            <w:noWrap/>
            <w:vAlign w:val="bottom"/>
            <w:hideMark/>
          </w:tcPr>
          <w:p w14:paraId="4C0A0836"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Airport ALP Update and Stormwater Masterplan</w:t>
            </w:r>
          </w:p>
        </w:tc>
        <w:tc>
          <w:tcPr>
            <w:tcW w:w="1305" w:type="dxa"/>
            <w:tcBorders>
              <w:top w:val="nil"/>
              <w:left w:val="nil"/>
              <w:bottom w:val="single" w:sz="4" w:space="0" w:color="auto"/>
              <w:right w:val="single" w:sz="4" w:space="0" w:color="auto"/>
            </w:tcBorders>
            <w:shd w:val="clear" w:color="000000" w:fill="B4C6E7"/>
            <w:noWrap/>
            <w:vAlign w:val="bottom"/>
            <w:hideMark/>
          </w:tcPr>
          <w:p w14:paraId="37E9D569"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2023</w:t>
            </w:r>
          </w:p>
        </w:tc>
      </w:tr>
      <w:tr w:rsidR="00F801F1" w:rsidRPr="00F801F1" w14:paraId="57EF7C4A"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266C54A5"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GA Apron Rehabilitation and Strengthening - Phase 2</w:t>
            </w:r>
          </w:p>
        </w:tc>
        <w:tc>
          <w:tcPr>
            <w:tcW w:w="1305" w:type="dxa"/>
            <w:tcBorders>
              <w:top w:val="nil"/>
              <w:left w:val="nil"/>
              <w:bottom w:val="single" w:sz="4" w:space="0" w:color="auto"/>
              <w:right w:val="single" w:sz="4" w:space="0" w:color="auto"/>
            </w:tcBorders>
            <w:shd w:val="clear" w:color="auto" w:fill="auto"/>
            <w:noWrap/>
            <w:vAlign w:val="bottom"/>
            <w:hideMark/>
          </w:tcPr>
          <w:p w14:paraId="24F7F7F0"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2023</w:t>
            </w:r>
          </w:p>
        </w:tc>
      </w:tr>
      <w:tr w:rsidR="00F801F1" w:rsidRPr="00F801F1" w14:paraId="3C6BA528"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000000" w:fill="B4C6E7"/>
            <w:noWrap/>
            <w:vAlign w:val="bottom"/>
            <w:hideMark/>
          </w:tcPr>
          <w:p w14:paraId="19801560"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GA Apron Rehabilitation and Strengthening - Phase 3</w:t>
            </w:r>
          </w:p>
        </w:tc>
        <w:tc>
          <w:tcPr>
            <w:tcW w:w="1305" w:type="dxa"/>
            <w:tcBorders>
              <w:top w:val="nil"/>
              <w:left w:val="nil"/>
              <w:bottom w:val="single" w:sz="4" w:space="0" w:color="auto"/>
              <w:right w:val="single" w:sz="4" w:space="0" w:color="auto"/>
            </w:tcBorders>
            <w:shd w:val="clear" w:color="000000" w:fill="B4C6E7"/>
            <w:noWrap/>
            <w:vAlign w:val="bottom"/>
            <w:hideMark/>
          </w:tcPr>
          <w:p w14:paraId="61C0CC54"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2024</w:t>
            </w:r>
          </w:p>
        </w:tc>
      </w:tr>
      <w:tr w:rsidR="00F801F1" w:rsidRPr="00F801F1" w14:paraId="409AC47E"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08ABC5ED"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Airfield Drainage Rehabilitation and Improvements - Infield Areas B and C</w:t>
            </w:r>
          </w:p>
        </w:tc>
        <w:tc>
          <w:tcPr>
            <w:tcW w:w="1305" w:type="dxa"/>
            <w:tcBorders>
              <w:top w:val="nil"/>
              <w:left w:val="nil"/>
              <w:bottom w:val="single" w:sz="4" w:space="0" w:color="auto"/>
              <w:right w:val="single" w:sz="4" w:space="0" w:color="auto"/>
            </w:tcBorders>
            <w:shd w:val="clear" w:color="auto" w:fill="auto"/>
            <w:noWrap/>
            <w:vAlign w:val="bottom"/>
            <w:hideMark/>
          </w:tcPr>
          <w:p w14:paraId="40D4D922"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2025</w:t>
            </w:r>
          </w:p>
        </w:tc>
      </w:tr>
      <w:tr w:rsidR="00F801F1" w:rsidRPr="00F801F1" w14:paraId="07792043"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000000" w:fill="B4C6E7"/>
            <w:noWrap/>
            <w:vAlign w:val="bottom"/>
            <w:hideMark/>
          </w:tcPr>
          <w:p w14:paraId="0C70F922"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Extend Terminal Curbside Access Road</w:t>
            </w:r>
          </w:p>
        </w:tc>
        <w:tc>
          <w:tcPr>
            <w:tcW w:w="1305" w:type="dxa"/>
            <w:tcBorders>
              <w:top w:val="nil"/>
              <w:left w:val="nil"/>
              <w:bottom w:val="single" w:sz="4" w:space="0" w:color="auto"/>
              <w:right w:val="single" w:sz="4" w:space="0" w:color="auto"/>
            </w:tcBorders>
            <w:shd w:val="clear" w:color="000000" w:fill="B4C6E7"/>
            <w:noWrap/>
            <w:vAlign w:val="bottom"/>
            <w:hideMark/>
          </w:tcPr>
          <w:p w14:paraId="65123B48"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2025</w:t>
            </w:r>
          </w:p>
        </w:tc>
      </w:tr>
      <w:tr w:rsidR="00F801F1" w:rsidRPr="00F801F1" w14:paraId="76524678"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4CD75B6B"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 xml:space="preserve">Commercial Terminal Apron Expansion - Phase I </w:t>
            </w:r>
          </w:p>
        </w:tc>
        <w:tc>
          <w:tcPr>
            <w:tcW w:w="1305" w:type="dxa"/>
            <w:tcBorders>
              <w:top w:val="nil"/>
              <w:left w:val="nil"/>
              <w:bottom w:val="single" w:sz="4" w:space="0" w:color="auto"/>
              <w:right w:val="single" w:sz="4" w:space="0" w:color="auto"/>
            </w:tcBorders>
            <w:shd w:val="clear" w:color="auto" w:fill="auto"/>
            <w:noWrap/>
            <w:vAlign w:val="bottom"/>
            <w:hideMark/>
          </w:tcPr>
          <w:p w14:paraId="7CDAF0BC"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2025</w:t>
            </w:r>
          </w:p>
        </w:tc>
      </w:tr>
      <w:tr w:rsidR="00F801F1" w:rsidRPr="00F801F1" w14:paraId="6032383F"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000000" w:fill="B4C6E7"/>
            <w:noWrap/>
            <w:vAlign w:val="bottom"/>
            <w:hideMark/>
          </w:tcPr>
          <w:p w14:paraId="4D665245"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 xml:space="preserve">Fuel Storage Facility Expansion and Rehabilitation </w:t>
            </w:r>
            <w:r w:rsidRPr="00F801F1">
              <w:rPr>
                <w:rFonts w:ascii="Calibri" w:hAnsi="Calibri" w:cs="Calibri"/>
                <w:i/>
                <w:iCs/>
                <w:color w:val="000000"/>
                <w:sz w:val="22"/>
                <w:szCs w:val="22"/>
              </w:rPr>
              <w:t>(Funding 2025-2027)</w:t>
            </w:r>
            <w:r w:rsidRPr="00F801F1">
              <w:rPr>
                <w:rFonts w:ascii="Calibri" w:hAnsi="Calibri" w:cs="Calibri"/>
                <w:color w:val="000000"/>
                <w:sz w:val="22"/>
                <w:szCs w:val="22"/>
              </w:rPr>
              <w:t xml:space="preserve"> **</w:t>
            </w:r>
          </w:p>
        </w:tc>
        <w:tc>
          <w:tcPr>
            <w:tcW w:w="1305" w:type="dxa"/>
            <w:tcBorders>
              <w:top w:val="nil"/>
              <w:left w:val="nil"/>
              <w:bottom w:val="single" w:sz="4" w:space="0" w:color="auto"/>
              <w:right w:val="single" w:sz="4" w:space="0" w:color="auto"/>
            </w:tcBorders>
            <w:shd w:val="clear" w:color="000000" w:fill="B4C6E7"/>
            <w:noWrap/>
            <w:vAlign w:val="bottom"/>
            <w:hideMark/>
          </w:tcPr>
          <w:p w14:paraId="696EF176"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2026</w:t>
            </w:r>
          </w:p>
        </w:tc>
      </w:tr>
      <w:tr w:rsidR="00F801F1" w:rsidRPr="00F801F1" w14:paraId="28B87D9D"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01A4B6D0"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Terminal Phase 4B - Complete Mini-Inline Bag System</w:t>
            </w:r>
          </w:p>
        </w:tc>
        <w:tc>
          <w:tcPr>
            <w:tcW w:w="1305" w:type="dxa"/>
            <w:tcBorders>
              <w:top w:val="nil"/>
              <w:left w:val="nil"/>
              <w:bottom w:val="single" w:sz="4" w:space="0" w:color="auto"/>
              <w:right w:val="single" w:sz="4" w:space="0" w:color="auto"/>
            </w:tcBorders>
            <w:shd w:val="clear" w:color="auto" w:fill="auto"/>
            <w:noWrap/>
            <w:vAlign w:val="bottom"/>
            <w:hideMark/>
          </w:tcPr>
          <w:p w14:paraId="2705E896"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2026</w:t>
            </w:r>
          </w:p>
        </w:tc>
      </w:tr>
      <w:tr w:rsidR="00F801F1" w:rsidRPr="00F801F1" w14:paraId="08F9BC62"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000000" w:fill="B4C6E7"/>
            <w:noWrap/>
            <w:vAlign w:val="bottom"/>
            <w:hideMark/>
          </w:tcPr>
          <w:p w14:paraId="48B7BB13"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Design and Construct New GA Terminal</w:t>
            </w:r>
          </w:p>
        </w:tc>
        <w:tc>
          <w:tcPr>
            <w:tcW w:w="1305" w:type="dxa"/>
            <w:tcBorders>
              <w:top w:val="nil"/>
              <w:left w:val="nil"/>
              <w:bottom w:val="single" w:sz="4" w:space="0" w:color="auto"/>
              <w:right w:val="single" w:sz="4" w:space="0" w:color="auto"/>
            </w:tcBorders>
            <w:shd w:val="clear" w:color="000000" w:fill="B4C6E7"/>
            <w:noWrap/>
            <w:vAlign w:val="bottom"/>
            <w:hideMark/>
          </w:tcPr>
          <w:p w14:paraId="4B90B197"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2026</w:t>
            </w:r>
          </w:p>
        </w:tc>
      </w:tr>
      <w:tr w:rsidR="00F801F1" w:rsidRPr="00F801F1" w14:paraId="24C3E39C"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6FBCBCDD"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Construct Second Bulk Aircraft Storage Hangar</w:t>
            </w:r>
          </w:p>
        </w:tc>
        <w:tc>
          <w:tcPr>
            <w:tcW w:w="1305" w:type="dxa"/>
            <w:tcBorders>
              <w:top w:val="nil"/>
              <w:left w:val="nil"/>
              <w:bottom w:val="single" w:sz="4" w:space="0" w:color="auto"/>
              <w:right w:val="single" w:sz="4" w:space="0" w:color="auto"/>
            </w:tcBorders>
            <w:shd w:val="clear" w:color="auto" w:fill="auto"/>
            <w:noWrap/>
            <w:vAlign w:val="bottom"/>
            <w:hideMark/>
          </w:tcPr>
          <w:p w14:paraId="36A64C24"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2026</w:t>
            </w:r>
          </w:p>
        </w:tc>
      </w:tr>
      <w:tr w:rsidR="00F801F1" w:rsidRPr="00F801F1" w14:paraId="034D71B7"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000000" w:fill="B4C6E7"/>
            <w:noWrap/>
            <w:vAlign w:val="bottom"/>
            <w:hideMark/>
          </w:tcPr>
          <w:p w14:paraId="09FFAC0B"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Runway 11-29 and Taxiway E Strengthen and Lengthen</w:t>
            </w:r>
          </w:p>
        </w:tc>
        <w:tc>
          <w:tcPr>
            <w:tcW w:w="1305" w:type="dxa"/>
            <w:tcBorders>
              <w:top w:val="nil"/>
              <w:left w:val="nil"/>
              <w:bottom w:val="single" w:sz="4" w:space="0" w:color="auto"/>
              <w:right w:val="single" w:sz="4" w:space="0" w:color="auto"/>
            </w:tcBorders>
            <w:shd w:val="clear" w:color="000000" w:fill="B4C6E7"/>
            <w:noWrap/>
            <w:vAlign w:val="bottom"/>
            <w:hideMark/>
          </w:tcPr>
          <w:p w14:paraId="3077E9B4"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2026</w:t>
            </w:r>
          </w:p>
        </w:tc>
      </w:tr>
      <w:tr w:rsidR="00F801F1" w:rsidRPr="00F801F1" w14:paraId="2A50821E"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4D102C5B"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Construct Taxiway from TW E to Future Apron Area</w:t>
            </w:r>
          </w:p>
        </w:tc>
        <w:tc>
          <w:tcPr>
            <w:tcW w:w="1305" w:type="dxa"/>
            <w:tcBorders>
              <w:top w:val="nil"/>
              <w:left w:val="nil"/>
              <w:bottom w:val="single" w:sz="4" w:space="0" w:color="auto"/>
              <w:right w:val="single" w:sz="4" w:space="0" w:color="auto"/>
            </w:tcBorders>
            <w:shd w:val="clear" w:color="auto" w:fill="auto"/>
            <w:noWrap/>
            <w:vAlign w:val="bottom"/>
            <w:hideMark/>
          </w:tcPr>
          <w:p w14:paraId="008285B8"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2026</w:t>
            </w:r>
          </w:p>
        </w:tc>
      </w:tr>
      <w:tr w:rsidR="00F801F1" w:rsidRPr="00F801F1" w14:paraId="0CEAD302"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000000" w:fill="B4C6E7"/>
            <w:noWrap/>
            <w:vAlign w:val="bottom"/>
            <w:hideMark/>
          </w:tcPr>
          <w:p w14:paraId="6D9C7B0F"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Taxiway C Realign and Reconfigure to Standards</w:t>
            </w:r>
          </w:p>
        </w:tc>
        <w:tc>
          <w:tcPr>
            <w:tcW w:w="1305" w:type="dxa"/>
            <w:tcBorders>
              <w:top w:val="nil"/>
              <w:left w:val="nil"/>
              <w:bottom w:val="single" w:sz="4" w:space="0" w:color="auto"/>
              <w:right w:val="single" w:sz="4" w:space="0" w:color="auto"/>
            </w:tcBorders>
            <w:shd w:val="clear" w:color="000000" w:fill="B4C6E7"/>
            <w:noWrap/>
            <w:vAlign w:val="bottom"/>
            <w:hideMark/>
          </w:tcPr>
          <w:p w14:paraId="2729E2B4"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2027</w:t>
            </w:r>
          </w:p>
        </w:tc>
      </w:tr>
      <w:tr w:rsidR="00F801F1" w:rsidRPr="00F801F1" w14:paraId="69654EC8"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27ADAF5F"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Construct Airport Maintenance Facility</w:t>
            </w:r>
          </w:p>
        </w:tc>
        <w:tc>
          <w:tcPr>
            <w:tcW w:w="1305" w:type="dxa"/>
            <w:tcBorders>
              <w:top w:val="nil"/>
              <w:left w:val="nil"/>
              <w:bottom w:val="single" w:sz="4" w:space="0" w:color="auto"/>
              <w:right w:val="single" w:sz="4" w:space="0" w:color="auto"/>
            </w:tcBorders>
            <w:shd w:val="clear" w:color="auto" w:fill="auto"/>
            <w:noWrap/>
            <w:vAlign w:val="bottom"/>
            <w:hideMark/>
          </w:tcPr>
          <w:p w14:paraId="4D2D9977"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2027</w:t>
            </w:r>
          </w:p>
        </w:tc>
      </w:tr>
      <w:tr w:rsidR="00F801F1" w:rsidRPr="00F801F1" w14:paraId="4CCC6CF2"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000000" w:fill="B4C6E7"/>
            <w:noWrap/>
            <w:vAlign w:val="bottom"/>
            <w:hideMark/>
          </w:tcPr>
          <w:p w14:paraId="6E8C45B7"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Commercial Terminal Apron Expansion Phase II</w:t>
            </w:r>
          </w:p>
        </w:tc>
        <w:tc>
          <w:tcPr>
            <w:tcW w:w="1305" w:type="dxa"/>
            <w:tcBorders>
              <w:top w:val="nil"/>
              <w:left w:val="nil"/>
              <w:bottom w:val="single" w:sz="4" w:space="0" w:color="auto"/>
              <w:right w:val="single" w:sz="4" w:space="0" w:color="auto"/>
            </w:tcBorders>
            <w:shd w:val="clear" w:color="000000" w:fill="B4C6E7"/>
            <w:noWrap/>
            <w:vAlign w:val="bottom"/>
            <w:hideMark/>
          </w:tcPr>
          <w:p w14:paraId="165B6F60"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2028</w:t>
            </w:r>
          </w:p>
        </w:tc>
      </w:tr>
      <w:tr w:rsidR="00F801F1" w:rsidRPr="00F801F1" w14:paraId="33F6A418" w14:textId="77777777" w:rsidTr="00F801F1">
        <w:trPr>
          <w:trHeight w:val="300"/>
          <w:jc w:val="center"/>
        </w:trPr>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597C6D29" w14:textId="77777777" w:rsidR="00F801F1" w:rsidRPr="00F801F1" w:rsidRDefault="00F801F1" w:rsidP="00F801F1">
            <w:pPr>
              <w:overflowPunct/>
              <w:autoSpaceDE/>
              <w:autoSpaceDN/>
              <w:adjustRightInd/>
              <w:textAlignment w:val="auto"/>
              <w:rPr>
                <w:rFonts w:ascii="Calibri" w:hAnsi="Calibri" w:cs="Calibri"/>
                <w:color w:val="000000"/>
                <w:sz w:val="22"/>
                <w:szCs w:val="22"/>
              </w:rPr>
            </w:pPr>
            <w:r w:rsidRPr="00F801F1">
              <w:rPr>
                <w:rFonts w:ascii="Calibri" w:hAnsi="Calibri" w:cs="Calibri"/>
                <w:color w:val="000000"/>
                <w:sz w:val="22"/>
                <w:szCs w:val="22"/>
              </w:rPr>
              <w:t>Extend Inter-Airport Service Road</w:t>
            </w:r>
          </w:p>
        </w:tc>
        <w:tc>
          <w:tcPr>
            <w:tcW w:w="1305" w:type="dxa"/>
            <w:tcBorders>
              <w:top w:val="nil"/>
              <w:left w:val="nil"/>
              <w:bottom w:val="single" w:sz="4" w:space="0" w:color="auto"/>
              <w:right w:val="single" w:sz="4" w:space="0" w:color="auto"/>
            </w:tcBorders>
            <w:shd w:val="clear" w:color="auto" w:fill="auto"/>
            <w:noWrap/>
            <w:vAlign w:val="bottom"/>
            <w:hideMark/>
          </w:tcPr>
          <w:p w14:paraId="1574914B" w14:textId="77777777" w:rsidR="00F801F1" w:rsidRPr="00F801F1" w:rsidRDefault="00F801F1" w:rsidP="00F801F1">
            <w:pPr>
              <w:overflowPunct/>
              <w:autoSpaceDE/>
              <w:autoSpaceDN/>
              <w:adjustRightInd/>
              <w:jc w:val="center"/>
              <w:textAlignment w:val="auto"/>
              <w:rPr>
                <w:rFonts w:ascii="Calibri" w:hAnsi="Calibri" w:cs="Calibri"/>
                <w:color w:val="000000"/>
                <w:sz w:val="22"/>
                <w:szCs w:val="22"/>
              </w:rPr>
            </w:pPr>
            <w:r w:rsidRPr="00F801F1">
              <w:rPr>
                <w:rFonts w:ascii="Calibri" w:hAnsi="Calibri" w:cs="Calibri"/>
                <w:color w:val="000000"/>
                <w:sz w:val="22"/>
                <w:szCs w:val="22"/>
              </w:rPr>
              <w:t>2029</w:t>
            </w:r>
          </w:p>
        </w:tc>
      </w:tr>
    </w:tbl>
    <w:p w14:paraId="28610690" w14:textId="77777777" w:rsidR="00EC2E9B" w:rsidRPr="004773F9" w:rsidRDefault="00EC2E9B" w:rsidP="008630E7">
      <w:pPr>
        <w:jc w:val="both"/>
        <w:rPr>
          <w:rFonts w:ascii="Arial" w:hAnsi="Arial" w:cs="Arial"/>
          <w:b/>
          <w:color w:val="FF0000"/>
          <w:sz w:val="20"/>
          <w:u w:val="single"/>
        </w:rPr>
      </w:pPr>
    </w:p>
    <w:p w14:paraId="685B7A4D" w14:textId="3D2C3A4D" w:rsidR="008E6676" w:rsidRDefault="00F801F1" w:rsidP="00CE37B7">
      <w:pPr>
        <w:jc w:val="both"/>
        <w:rPr>
          <w:rFonts w:ascii="Arial" w:hAnsi="Arial" w:cs="Arial"/>
          <w:bCs/>
          <w:sz w:val="22"/>
          <w:szCs w:val="22"/>
        </w:rPr>
      </w:pPr>
      <w:r>
        <w:rPr>
          <w:rFonts w:ascii="Arial" w:hAnsi="Arial" w:cs="Arial"/>
          <w:b/>
          <w:sz w:val="22"/>
          <w:szCs w:val="22"/>
          <w:u w:val="single"/>
        </w:rPr>
        <w:t>T</w:t>
      </w:r>
      <w:r w:rsidR="001D2565" w:rsidRPr="0076793E">
        <w:rPr>
          <w:rFonts w:ascii="Arial" w:hAnsi="Arial" w:cs="Arial"/>
          <w:b/>
          <w:sz w:val="22"/>
          <w:szCs w:val="22"/>
          <w:u w:val="single"/>
        </w:rPr>
        <w:t>enant Reports:</w:t>
      </w:r>
      <w:r w:rsidR="001D2565" w:rsidRPr="0076793E">
        <w:rPr>
          <w:rFonts w:ascii="Arial" w:hAnsi="Arial" w:cs="Arial"/>
          <w:bCs/>
          <w:sz w:val="22"/>
          <w:szCs w:val="22"/>
        </w:rPr>
        <w:t xml:space="preserve"> </w:t>
      </w:r>
      <w:r w:rsidR="000705AD" w:rsidRPr="0076793E">
        <w:rPr>
          <w:rFonts w:ascii="Arial" w:hAnsi="Arial" w:cs="Arial"/>
          <w:bCs/>
          <w:sz w:val="22"/>
          <w:szCs w:val="22"/>
        </w:rPr>
        <w:t xml:space="preserve"> </w:t>
      </w:r>
      <w:r w:rsidR="00C7197B" w:rsidRPr="0076793E">
        <w:rPr>
          <w:rFonts w:ascii="Arial" w:hAnsi="Arial" w:cs="Arial"/>
          <w:bCs/>
          <w:sz w:val="22"/>
          <w:szCs w:val="22"/>
        </w:rPr>
        <w:t>University Air Center General Manager Debbie Frederick reported that</w:t>
      </w:r>
      <w:r w:rsidR="004C0AB5" w:rsidRPr="0076793E">
        <w:rPr>
          <w:rFonts w:ascii="Arial" w:hAnsi="Arial" w:cs="Arial"/>
          <w:bCs/>
          <w:sz w:val="22"/>
          <w:szCs w:val="22"/>
        </w:rPr>
        <w:t xml:space="preserve"> </w:t>
      </w:r>
      <w:r w:rsidR="00E43FFC" w:rsidRPr="0076793E">
        <w:rPr>
          <w:rFonts w:ascii="Arial" w:hAnsi="Arial" w:cs="Arial"/>
          <w:bCs/>
          <w:sz w:val="22"/>
          <w:szCs w:val="22"/>
        </w:rPr>
        <w:t xml:space="preserve">the Gator Fly-in held on Saturday, March 19 was well attended; she estimated that the event drew over 5,000 </w:t>
      </w:r>
      <w:r w:rsidR="00BE4464" w:rsidRPr="0076793E">
        <w:rPr>
          <w:rFonts w:ascii="Arial" w:hAnsi="Arial" w:cs="Arial"/>
          <w:bCs/>
          <w:sz w:val="22"/>
          <w:szCs w:val="22"/>
        </w:rPr>
        <w:t>visitors.</w:t>
      </w:r>
    </w:p>
    <w:p w14:paraId="2DAEE832" w14:textId="2A0EA254" w:rsidR="0076793E" w:rsidRPr="004773F9" w:rsidRDefault="0076793E" w:rsidP="00CE37B7">
      <w:pPr>
        <w:jc w:val="both"/>
        <w:rPr>
          <w:rFonts w:ascii="Arial" w:hAnsi="Arial" w:cs="Arial"/>
          <w:bCs/>
          <w:sz w:val="20"/>
        </w:rPr>
      </w:pPr>
    </w:p>
    <w:p w14:paraId="0E763408" w14:textId="31D79985" w:rsidR="0076793E" w:rsidRPr="0076793E" w:rsidRDefault="0076793E" w:rsidP="00CE37B7">
      <w:pPr>
        <w:jc w:val="both"/>
        <w:rPr>
          <w:rFonts w:ascii="Arial" w:hAnsi="Arial" w:cs="Arial"/>
          <w:bCs/>
          <w:sz w:val="22"/>
          <w:szCs w:val="22"/>
        </w:rPr>
      </w:pPr>
      <w:r>
        <w:rPr>
          <w:rFonts w:ascii="Arial" w:hAnsi="Arial" w:cs="Arial"/>
          <w:bCs/>
          <w:sz w:val="22"/>
          <w:szCs w:val="22"/>
        </w:rPr>
        <w:t>Mr. Penksa reported that local Civil Air Patrol members, who assisted with parking management for the event, did a good job.</w:t>
      </w:r>
    </w:p>
    <w:p w14:paraId="3B7FCBEE" w14:textId="30BF3883" w:rsidR="00BE4464" w:rsidRPr="004773F9" w:rsidRDefault="00BE4464" w:rsidP="00CE37B7">
      <w:pPr>
        <w:jc w:val="both"/>
        <w:rPr>
          <w:rFonts w:ascii="Arial" w:hAnsi="Arial" w:cs="Arial"/>
          <w:bCs/>
          <w:sz w:val="20"/>
        </w:rPr>
      </w:pPr>
    </w:p>
    <w:p w14:paraId="32E7C545" w14:textId="270E0E26" w:rsidR="00BE4464" w:rsidRPr="0076793E" w:rsidRDefault="00BE4464" w:rsidP="00CE37B7">
      <w:pPr>
        <w:jc w:val="both"/>
        <w:rPr>
          <w:rFonts w:ascii="Arial" w:hAnsi="Arial" w:cs="Arial"/>
          <w:bCs/>
          <w:sz w:val="22"/>
          <w:szCs w:val="22"/>
        </w:rPr>
      </w:pPr>
      <w:r w:rsidRPr="0076793E">
        <w:rPr>
          <w:rFonts w:ascii="Arial" w:hAnsi="Arial" w:cs="Arial"/>
          <w:bCs/>
          <w:sz w:val="22"/>
          <w:szCs w:val="22"/>
        </w:rPr>
        <w:t xml:space="preserve">University Air Center Owner Mike Lukowski </w:t>
      </w:r>
      <w:r w:rsidR="0076793E">
        <w:rPr>
          <w:rFonts w:ascii="Arial" w:hAnsi="Arial" w:cs="Arial"/>
          <w:bCs/>
          <w:sz w:val="22"/>
          <w:szCs w:val="22"/>
        </w:rPr>
        <w:t>reported that UAC staff has met with Scherer Construction VP Jeff Godman to review plans for the hangar to be built on the former ARFF station site.</w:t>
      </w:r>
    </w:p>
    <w:p w14:paraId="550DB678" w14:textId="0A1E0857" w:rsidR="008E6676" w:rsidRPr="004773F9" w:rsidRDefault="008E6676" w:rsidP="00CE37B7">
      <w:pPr>
        <w:jc w:val="both"/>
        <w:rPr>
          <w:rFonts w:ascii="Arial" w:hAnsi="Arial" w:cs="Arial"/>
          <w:bCs/>
          <w:sz w:val="20"/>
        </w:rPr>
      </w:pPr>
    </w:p>
    <w:p w14:paraId="2AD446B3" w14:textId="09ACE4EC" w:rsidR="00C333DF" w:rsidRPr="007F3BA1" w:rsidRDefault="00C333DF" w:rsidP="00585839">
      <w:pPr>
        <w:rPr>
          <w:rFonts w:ascii="Arial" w:hAnsi="Arial" w:cs="Arial"/>
          <w:bCs/>
          <w:sz w:val="22"/>
          <w:szCs w:val="22"/>
        </w:rPr>
      </w:pPr>
      <w:r w:rsidRPr="007F3BA1">
        <w:rPr>
          <w:rFonts w:ascii="Arial" w:hAnsi="Arial" w:cs="Arial"/>
          <w:b/>
          <w:sz w:val="22"/>
          <w:szCs w:val="22"/>
          <w:u w:val="single"/>
        </w:rPr>
        <w:t>Airport Authority:</w:t>
      </w:r>
      <w:r w:rsidR="008B3C2F" w:rsidRPr="007F3BA1">
        <w:rPr>
          <w:rFonts w:ascii="Arial" w:hAnsi="Arial" w:cs="Arial"/>
          <w:b/>
          <w:sz w:val="22"/>
          <w:szCs w:val="22"/>
          <w:u w:val="single"/>
        </w:rPr>
        <w:t xml:space="preserve"> </w:t>
      </w:r>
      <w:r w:rsidR="00096AF3" w:rsidRPr="007F3BA1">
        <w:rPr>
          <w:rFonts w:ascii="Arial" w:hAnsi="Arial" w:cs="Arial"/>
          <w:bCs/>
          <w:sz w:val="22"/>
          <w:szCs w:val="22"/>
        </w:rPr>
        <w:t xml:space="preserve"> </w:t>
      </w:r>
    </w:p>
    <w:p w14:paraId="47FE88E6" w14:textId="0AD6BFD7" w:rsidR="00BE4464" w:rsidRPr="004773F9" w:rsidRDefault="00BE4464" w:rsidP="00585839">
      <w:pPr>
        <w:rPr>
          <w:rFonts w:ascii="Arial" w:hAnsi="Arial" w:cs="Arial"/>
          <w:bCs/>
          <w:color w:val="FF0000"/>
          <w:sz w:val="20"/>
        </w:rPr>
      </w:pPr>
    </w:p>
    <w:p w14:paraId="6B8A5E3D" w14:textId="1374EFC2" w:rsidR="00BE4464" w:rsidRPr="00BE4464" w:rsidRDefault="00BE4464" w:rsidP="00585839">
      <w:pPr>
        <w:rPr>
          <w:rFonts w:ascii="Arial" w:hAnsi="Arial" w:cs="Arial"/>
          <w:bCs/>
          <w:sz w:val="22"/>
          <w:szCs w:val="22"/>
        </w:rPr>
      </w:pPr>
      <w:r w:rsidRPr="00BE4464">
        <w:rPr>
          <w:rFonts w:ascii="Arial" w:hAnsi="Arial" w:cs="Arial"/>
          <w:b/>
          <w:sz w:val="22"/>
          <w:szCs w:val="22"/>
          <w:u w:val="single"/>
        </w:rPr>
        <w:t>Attendance:</w:t>
      </w:r>
      <w:r w:rsidRPr="00BE4464">
        <w:rPr>
          <w:rFonts w:ascii="Arial" w:hAnsi="Arial" w:cs="Arial"/>
          <w:bCs/>
          <w:sz w:val="22"/>
          <w:szCs w:val="22"/>
        </w:rPr>
        <w:t xml:space="preserve">  Nothing to report.</w:t>
      </w:r>
    </w:p>
    <w:p w14:paraId="016CDF2C" w14:textId="48BA3DC0" w:rsidR="00033480" w:rsidRPr="004773F9" w:rsidRDefault="00033480" w:rsidP="00585839">
      <w:pPr>
        <w:rPr>
          <w:rFonts w:ascii="Arial" w:hAnsi="Arial" w:cs="Arial"/>
          <w:bCs/>
          <w:color w:val="FF0000"/>
          <w:sz w:val="20"/>
        </w:rPr>
      </w:pPr>
    </w:p>
    <w:p w14:paraId="6104CB60" w14:textId="5F3E6D47"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10B669D0" w:rsidR="0054723B" w:rsidRPr="00BE4464" w:rsidRDefault="0054723B" w:rsidP="0054723B">
      <w:pPr>
        <w:jc w:val="both"/>
        <w:rPr>
          <w:rFonts w:ascii="Arial" w:hAnsi="Arial" w:cs="Arial"/>
          <w:bCs/>
          <w:sz w:val="22"/>
          <w:szCs w:val="22"/>
        </w:rPr>
      </w:pPr>
      <w:r w:rsidRPr="00BE4464">
        <w:rPr>
          <w:rFonts w:ascii="Arial" w:hAnsi="Arial" w:cs="Arial"/>
          <w:bCs/>
          <w:sz w:val="22"/>
          <w:szCs w:val="22"/>
        </w:rPr>
        <w:t xml:space="preserve">At </w:t>
      </w:r>
      <w:r w:rsidR="00BE4464" w:rsidRPr="00BE4464">
        <w:rPr>
          <w:rFonts w:ascii="Arial" w:hAnsi="Arial" w:cs="Arial"/>
          <w:bCs/>
          <w:sz w:val="22"/>
          <w:szCs w:val="22"/>
        </w:rPr>
        <w:t xml:space="preserve">4:58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EC2E9B" w:rsidRPr="00BE4464">
        <w:rPr>
          <w:rFonts w:ascii="Arial" w:hAnsi="Arial" w:cs="Arial"/>
          <w:bCs/>
          <w:sz w:val="22"/>
          <w:szCs w:val="22"/>
        </w:rPr>
        <w:t>Vice-chair Dedenbach</w:t>
      </w:r>
      <w:r w:rsidR="00680FB3" w:rsidRPr="00BE4464">
        <w:rPr>
          <w:rFonts w:ascii="Arial" w:hAnsi="Arial" w:cs="Arial"/>
          <w:bCs/>
          <w:sz w:val="22"/>
          <w:szCs w:val="22"/>
        </w:rPr>
        <w:t xml:space="preserve"> adjourned the meeting.</w:t>
      </w:r>
    </w:p>
    <w:p w14:paraId="2ED8DC24" w14:textId="77777777" w:rsidR="006B1BEE" w:rsidRPr="00BE4464" w:rsidRDefault="006B1BEE" w:rsidP="005F5780">
      <w:pPr>
        <w:jc w:val="both"/>
        <w:rPr>
          <w:rFonts w:ascii="Arial" w:hAnsi="Arial" w:cs="Arial"/>
          <w:sz w:val="18"/>
          <w:szCs w:val="18"/>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554CEB59" w:rsidR="00127278" w:rsidRPr="00BE4464" w:rsidRDefault="00127278" w:rsidP="005F5780">
      <w:pPr>
        <w:jc w:val="both"/>
        <w:rPr>
          <w:rFonts w:ascii="Arial" w:hAnsi="Arial" w:cs="Arial"/>
          <w:iCs/>
          <w:sz w:val="14"/>
          <w:szCs w:val="14"/>
        </w:rPr>
      </w:pPr>
    </w:p>
    <w:p w14:paraId="62962E74" w14:textId="77777777" w:rsidR="00214771" w:rsidRPr="00BE4464" w:rsidRDefault="00214771" w:rsidP="005F5780">
      <w:pPr>
        <w:jc w:val="both"/>
        <w:rPr>
          <w:rFonts w:ascii="Arial" w:hAnsi="Arial" w:cs="Arial"/>
          <w:iCs/>
          <w:sz w:val="14"/>
          <w:szCs w:val="14"/>
        </w:rPr>
      </w:pPr>
    </w:p>
    <w:p w14:paraId="720148F2" w14:textId="66799D58"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7BE11E76" w14:textId="7237F303" w:rsidR="00B507BA" w:rsidRPr="00BE4464" w:rsidRDefault="00B507BA" w:rsidP="004E62AD">
      <w:pPr>
        <w:ind w:right="-90"/>
        <w:rPr>
          <w:rFonts w:ascii="Arial" w:hAnsi="Arial" w:cs="Arial"/>
          <w:sz w:val="16"/>
          <w:szCs w:val="16"/>
        </w:rPr>
      </w:pPr>
    </w:p>
    <w:p w14:paraId="22446E12" w14:textId="69207BA1"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151E" w14:textId="77777777" w:rsidR="005D3DFE" w:rsidRDefault="005D3DFE">
      <w:r>
        <w:separator/>
      </w:r>
    </w:p>
  </w:endnote>
  <w:endnote w:type="continuationSeparator" w:id="0">
    <w:p w14:paraId="4A8DBEA2" w14:textId="77777777" w:rsidR="005D3DFE" w:rsidRDefault="005D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17C5" w14:textId="77777777" w:rsidR="005D3DFE" w:rsidRDefault="005D3DFE">
      <w:r>
        <w:separator/>
      </w:r>
    </w:p>
  </w:footnote>
  <w:footnote w:type="continuationSeparator" w:id="0">
    <w:p w14:paraId="76CF9B05" w14:textId="77777777" w:rsidR="005D3DFE" w:rsidRDefault="005D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5387818D"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5"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4"/>
  </w:num>
  <w:num w:numId="12" w16cid:durableId="508448204">
    <w:abstractNumId w:val="2"/>
  </w:num>
  <w:num w:numId="13" w16cid:durableId="1224291056">
    <w:abstractNumId w:val="12"/>
  </w:num>
  <w:num w:numId="14" w16cid:durableId="909727541">
    <w:abstractNumId w:val="29"/>
  </w:num>
  <w:num w:numId="15" w16cid:durableId="459493205">
    <w:abstractNumId w:val="4"/>
  </w:num>
  <w:num w:numId="16" w16cid:durableId="1535777036">
    <w:abstractNumId w:val="8"/>
  </w:num>
  <w:num w:numId="17" w16cid:durableId="1797674909">
    <w:abstractNumId w:val="30"/>
  </w:num>
  <w:num w:numId="18" w16cid:durableId="1641230520">
    <w:abstractNumId w:val="26"/>
  </w:num>
  <w:num w:numId="19" w16cid:durableId="287857024">
    <w:abstractNumId w:val="22"/>
  </w:num>
  <w:num w:numId="20" w16cid:durableId="1197619024">
    <w:abstractNumId w:val="27"/>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5"/>
  </w:num>
  <w:num w:numId="27" w16cid:durableId="643201465">
    <w:abstractNumId w:val="28"/>
  </w:num>
  <w:num w:numId="28" w16cid:durableId="974608022">
    <w:abstractNumId w:val="21"/>
  </w:num>
  <w:num w:numId="29" w16cid:durableId="363095292">
    <w:abstractNumId w:val="6"/>
  </w:num>
  <w:num w:numId="30" w16cid:durableId="578364695">
    <w:abstractNumId w:val="23"/>
  </w:num>
  <w:num w:numId="31" w16cid:durableId="165186072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86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0F24"/>
    <w:rsid w:val="000710D5"/>
    <w:rsid w:val="00071440"/>
    <w:rsid w:val="00071599"/>
    <w:rsid w:val="000716DB"/>
    <w:rsid w:val="000718A2"/>
    <w:rsid w:val="00071ADE"/>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6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E17"/>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3CB"/>
    <w:rsid w:val="00286697"/>
    <w:rsid w:val="00286720"/>
    <w:rsid w:val="002867F8"/>
    <w:rsid w:val="002869EF"/>
    <w:rsid w:val="00286C1A"/>
    <w:rsid w:val="00286DC2"/>
    <w:rsid w:val="00286F0D"/>
    <w:rsid w:val="0028786D"/>
    <w:rsid w:val="00287892"/>
    <w:rsid w:val="00287904"/>
    <w:rsid w:val="00287A74"/>
    <w:rsid w:val="00287D73"/>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355"/>
    <w:rsid w:val="002A2938"/>
    <w:rsid w:val="002A309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E2E"/>
    <w:rsid w:val="002D00E5"/>
    <w:rsid w:val="002D0C7F"/>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E05DB"/>
    <w:rsid w:val="002E086F"/>
    <w:rsid w:val="002E0B4E"/>
    <w:rsid w:val="002E1531"/>
    <w:rsid w:val="002E177A"/>
    <w:rsid w:val="002E2783"/>
    <w:rsid w:val="002E3230"/>
    <w:rsid w:val="002E3273"/>
    <w:rsid w:val="002E365D"/>
    <w:rsid w:val="002E3AAB"/>
    <w:rsid w:val="002E3B2A"/>
    <w:rsid w:val="002E3C88"/>
    <w:rsid w:val="002E405D"/>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E39"/>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D28"/>
    <w:rsid w:val="0032600E"/>
    <w:rsid w:val="0032610F"/>
    <w:rsid w:val="0032647E"/>
    <w:rsid w:val="003267B7"/>
    <w:rsid w:val="00327380"/>
    <w:rsid w:val="00327AF3"/>
    <w:rsid w:val="00330A40"/>
    <w:rsid w:val="00330B80"/>
    <w:rsid w:val="00331079"/>
    <w:rsid w:val="00331114"/>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4548"/>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9BB"/>
    <w:rsid w:val="00415A36"/>
    <w:rsid w:val="00415E11"/>
    <w:rsid w:val="00415F62"/>
    <w:rsid w:val="0041610C"/>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FB8"/>
    <w:rsid w:val="0045769E"/>
    <w:rsid w:val="00457C1E"/>
    <w:rsid w:val="004601F1"/>
    <w:rsid w:val="00460217"/>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11E6"/>
    <w:rsid w:val="0047126E"/>
    <w:rsid w:val="004712A0"/>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A9D"/>
    <w:rsid w:val="004D004A"/>
    <w:rsid w:val="004D0B89"/>
    <w:rsid w:val="004D0F29"/>
    <w:rsid w:val="004D1012"/>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582"/>
    <w:rsid w:val="00532688"/>
    <w:rsid w:val="00532717"/>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322"/>
    <w:rsid w:val="005769F6"/>
    <w:rsid w:val="00576D52"/>
    <w:rsid w:val="00576F5B"/>
    <w:rsid w:val="00577056"/>
    <w:rsid w:val="00577927"/>
    <w:rsid w:val="005801F5"/>
    <w:rsid w:val="00580810"/>
    <w:rsid w:val="005808C7"/>
    <w:rsid w:val="00580F5E"/>
    <w:rsid w:val="00581425"/>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A35"/>
    <w:rsid w:val="00615C75"/>
    <w:rsid w:val="00616397"/>
    <w:rsid w:val="00616567"/>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65A1"/>
    <w:rsid w:val="00626747"/>
    <w:rsid w:val="006267D1"/>
    <w:rsid w:val="00626D53"/>
    <w:rsid w:val="00626FFA"/>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5FD0"/>
    <w:rsid w:val="00636273"/>
    <w:rsid w:val="00636867"/>
    <w:rsid w:val="00636942"/>
    <w:rsid w:val="00636B78"/>
    <w:rsid w:val="00636E4C"/>
    <w:rsid w:val="00637146"/>
    <w:rsid w:val="00637248"/>
    <w:rsid w:val="00637A2C"/>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6D"/>
    <w:rsid w:val="00676C67"/>
    <w:rsid w:val="00676F55"/>
    <w:rsid w:val="00676F56"/>
    <w:rsid w:val="006775AB"/>
    <w:rsid w:val="00677AB7"/>
    <w:rsid w:val="006803AA"/>
    <w:rsid w:val="00680567"/>
    <w:rsid w:val="00680C6D"/>
    <w:rsid w:val="00680E7D"/>
    <w:rsid w:val="00680FB3"/>
    <w:rsid w:val="00681149"/>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AEF"/>
    <w:rsid w:val="006A7D8A"/>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04C6"/>
    <w:rsid w:val="006D0744"/>
    <w:rsid w:val="006D13D2"/>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95B"/>
    <w:rsid w:val="006E5E0A"/>
    <w:rsid w:val="006E64A7"/>
    <w:rsid w:val="006E735C"/>
    <w:rsid w:val="006E7E75"/>
    <w:rsid w:val="006F07C8"/>
    <w:rsid w:val="006F0FFC"/>
    <w:rsid w:val="006F19C4"/>
    <w:rsid w:val="006F1A4B"/>
    <w:rsid w:val="006F2E92"/>
    <w:rsid w:val="006F2F80"/>
    <w:rsid w:val="006F39E7"/>
    <w:rsid w:val="006F4118"/>
    <w:rsid w:val="006F44B6"/>
    <w:rsid w:val="006F4582"/>
    <w:rsid w:val="006F4D2C"/>
    <w:rsid w:val="006F4F4B"/>
    <w:rsid w:val="006F52C9"/>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492"/>
    <w:rsid w:val="00702E8E"/>
    <w:rsid w:val="007032A0"/>
    <w:rsid w:val="007032B0"/>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BE7"/>
    <w:rsid w:val="00786D4F"/>
    <w:rsid w:val="00786EBB"/>
    <w:rsid w:val="007872D8"/>
    <w:rsid w:val="00787846"/>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14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73"/>
    <w:rsid w:val="008260D8"/>
    <w:rsid w:val="008265CD"/>
    <w:rsid w:val="00826A0C"/>
    <w:rsid w:val="008272C3"/>
    <w:rsid w:val="00827305"/>
    <w:rsid w:val="008275C4"/>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3BC"/>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209"/>
    <w:rsid w:val="008A0304"/>
    <w:rsid w:val="008A09E0"/>
    <w:rsid w:val="008A0D5A"/>
    <w:rsid w:val="008A177D"/>
    <w:rsid w:val="008A18DE"/>
    <w:rsid w:val="008A1E18"/>
    <w:rsid w:val="008A244C"/>
    <w:rsid w:val="008A2EA1"/>
    <w:rsid w:val="008A3215"/>
    <w:rsid w:val="008A3713"/>
    <w:rsid w:val="008A37B6"/>
    <w:rsid w:val="008A4369"/>
    <w:rsid w:val="008A47AA"/>
    <w:rsid w:val="008A48EA"/>
    <w:rsid w:val="008A50A8"/>
    <w:rsid w:val="008A52F3"/>
    <w:rsid w:val="008A5732"/>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300"/>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96"/>
    <w:rsid w:val="00930DD3"/>
    <w:rsid w:val="00930F39"/>
    <w:rsid w:val="0093100A"/>
    <w:rsid w:val="00931246"/>
    <w:rsid w:val="0093136E"/>
    <w:rsid w:val="00931A12"/>
    <w:rsid w:val="00931C30"/>
    <w:rsid w:val="00931FB5"/>
    <w:rsid w:val="0093219A"/>
    <w:rsid w:val="00932514"/>
    <w:rsid w:val="0093329F"/>
    <w:rsid w:val="00933499"/>
    <w:rsid w:val="00933909"/>
    <w:rsid w:val="00933DD7"/>
    <w:rsid w:val="00933DDA"/>
    <w:rsid w:val="00933F3E"/>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EAB"/>
    <w:rsid w:val="00961596"/>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348"/>
    <w:rsid w:val="0099695B"/>
    <w:rsid w:val="00997D3E"/>
    <w:rsid w:val="009A005A"/>
    <w:rsid w:val="009A01EB"/>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1B6"/>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624"/>
    <w:rsid w:val="00A01F24"/>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758"/>
    <w:rsid w:val="00A32C5A"/>
    <w:rsid w:val="00A3343B"/>
    <w:rsid w:val="00A3352E"/>
    <w:rsid w:val="00A33647"/>
    <w:rsid w:val="00A33901"/>
    <w:rsid w:val="00A33EFC"/>
    <w:rsid w:val="00A33FF4"/>
    <w:rsid w:val="00A34906"/>
    <w:rsid w:val="00A3500C"/>
    <w:rsid w:val="00A3555C"/>
    <w:rsid w:val="00A35CEA"/>
    <w:rsid w:val="00A35E58"/>
    <w:rsid w:val="00A36076"/>
    <w:rsid w:val="00A36247"/>
    <w:rsid w:val="00A36683"/>
    <w:rsid w:val="00A37257"/>
    <w:rsid w:val="00A37A90"/>
    <w:rsid w:val="00A37F39"/>
    <w:rsid w:val="00A37FAA"/>
    <w:rsid w:val="00A40ABD"/>
    <w:rsid w:val="00A41590"/>
    <w:rsid w:val="00A416C5"/>
    <w:rsid w:val="00A41715"/>
    <w:rsid w:val="00A41EB1"/>
    <w:rsid w:val="00A4282D"/>
    <w:rsid w:val="00A428F9"/>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69"/>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CA"/>
    <w:rsid w:val="00B464DF"/>
    <w:rsid w:val="00B4738D"/>
    <w:rsid w:val="00B47894"/>
    <w:rsid w:val="00B47E9D"/>
    <w:rsid w:val="00B507BA"/>
    <w:rsid w:val="00B511C9"/>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C5D"/>
    <w:rsid w:val="00B57D87"/>
    <w:rsid w:val="00B57E37"/>
    <w:rsid w:val="00B601C2"/>
    <w:rsid w:val="00B604D1"/>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45"/>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2C7"/>
    <w:rsid w:val="00C0354D"/>
    <w:rsid w:val="00C035C7"/>
    <w:rsid w:val="00C0374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43B"/>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3EE7"/>
    <w:rsid w:val="00CC460C"/>
    <w:rsid w:val="00CC5B95"/>
    <w:rsid w:val="00CC6290"/>
    <w:rsid w:val="00CC6AFA"/>
    <w:rsid w:val="00CC7120"/>
    <w:rsid w:val="00CC753C"/>
    <w:rsid w:val="00CC78CD"/>
    <w:rsid w:val="00CC78DC"/>
    <w:rsid w:val="00CD0197"/>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EB9"/>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DF1"/>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F70"/>
    <w:rsid w:val="00D9289B"/>
    <w:rsid w:val="00D931C5"/>
    <w:rsid w:val="00D933DD"/>
    <w:rsid w:val="00D9431C"/>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3083"/>
    <w:rsid w:val="00DD30E9"/>
    <w:rsid w:val="00DD3510"/>
    <w:rsid w:val="00DD35C4"/>
    <w:rsid w:val="00DD3985"/>
    <w:rsid w:val="00DD3F23"/>
    <w:rsid w:val="00DD44C6"/>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B2A"/>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3FFC"/>
    <w:rsid w:val="00E447EB"/>
    <w:rsid w:val="00E44D77"/>
    <w:rsid w:val="00E452E5"/>
    <w:rsid w:val="00E45C05"/>
    <w:rsid w:val="00E45C20"/>
    <w:rsid w:val="00E45DDF"/>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1956"/>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724E"/>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703DF23F"/>
  <w15:docId w15:val="{D7A00FCE-89F1-4047-9CE0-E104015F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4</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12</cp:revision>
  <cp:lastPrinted>2022-04-28T13:40:00Z</cp:lastPrinted>
  <dcterms:created xsi:type="dcterms:W3CDTF">2022-04-07T14:18:00Z</dcterms:created>
  <dcterms:modified xsi:type="dcterms:W3CDTF">2022-04-28T14:51:00Z</dcterms:modified>
</cp:coreProperties>
</file>